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108BA" w14:textId="029CB446" w:rsidR="00E62A8C" w:rsidRPr="00690447" w:rsidRDefault="00F55E8D" w:rsidP="00E62A8C">
      <w:pPr>
        <w:tabs>
          <w:tab w:val="left" w:pos="1985"/>
        </w:tabs>
        <w:spacing w:after="0"/>
        <w:jc w:val="both"/>
        <w:rPr>
          <w:rFonts w:ascii="Arial" w:hAnsi="Arial" w:cs="Arial"/>
          <w:b/>
          <w:bCs/>
          <w:sz w:val="24"/>
        </w:rPr>
      </w:pPr>
      <w:r w:rsidRPr="00F55E8D">
        <w:rPr>
          <w:rFonts w:ascii="Arial" w:hAnsi="Arial" w:cs="Arial"/>
          <w:b/>
          <w:bCs/>
          <w:sz w:val="24"/>
        </w:rPr>
        <w:t>3GPP TSG RAN WG1 Meeting 9</w:t>
      </w:r>
      <w:r w:rsidR="00E52870">
        <w:rPr>
          <w:rFonts w:ascii="Arial" w:hAnsi="Arial" w:cs="Arial"/>
          <w:b/>
          <w:bCs/>
          <w:sz w:val="24"/>
        </w:rPr>
        <w:t>1</w:t>
      </w:r>
      <w:r w:rsidR="00E62A8C" w:rsidRPr="00690447">
        <w:rPr>
          <w:rFonts w:ascii="Arial" w:hAnsi="Arial" w:cs="Arial"/>
          <w:b/>
          <w:bCs/>
          <w:sz w:val="24"/>
        </w:rPr>
        <w:tab/>
      </w:r>
      <w:r w:rsidR="00E62A8C" w:rsidRPr="00690447">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sidRPr="00690447">
        <w:rPr>
          <w:rFonts w:ascii="Arial" w:hAnsi="Arial" w:cs="Arial"/>
          <w:b/>
          <w:bCs/>
          <w:sz w:val="24"/>
        </w:rPr>
        <w:t>R1-</w:t>
      </w:r>
      <w:r w:rsidR="00DF31D5">
        <w:rPr>
          <w:rFonts w:ascii="Arial" w:hAnsi="Arial" w:cs="Arial"/>
          <w:b/>
          <w:bCs/>
          <w:sz w:val="24"/>
        </w:rPr>
        <w:t>17</w:t>
      </w:r>
      <w:r w:rsidR="005566AD">
        <w:rPr>
          <w:rFonts w:ascii="Arial" w:hAnsi="Arial" w:cs="Arial"/>
          <w:b/>
          <w:bCs/>
          <w:sz w:val="24"/>
          <w:lang w:eastAsia="zh-CN"/>
        </w:rPr>
        <w:t>20067</w:t>
      </w:r>
    </w:p>
    <w:p w14:paraId="13F890AB" w14:textId="2A0A5B02" w:rsidR="008B4F28" w:rsidRDefault="00E52870" w:rsidP="00691D23">
      <w:pPr>
        <w:tabs>
          <w:tab w:val="left" w:pos="1985"/>
        </w:tabs>
        <w:spacing w:after="0"/>
        <w:jc w:val="both"/>
        <w:rPr>
          <w:rFonts w:ascii="Arial" w:hAnsi="Arial" w:cs="Arial"/>
          <w:b/>
          <w:bCs/>
          <w:sz w:val="24"/>
        </w:rPr>
      </w:pPr>
      <w:r w:rsidRPr="00E52870">
        <w:rPr>
          <w:rFonts w:ascii="Arial" w:hAnsi="Arial" w:cs="Arial"/>
          <w:b/>
          <w:bCs/>
          <w:sz w:val="24"/>
        </w:rPr>
        <w:t>Reno, USA, November 27th – December 1st, 2017</w:t>
      </w:r>
    </w:p>
    <w:p w14:paraId="6A521E1C" w14:textId="77777777" w:rsidR="00E52870" w:rsidRPr="00E52870" w:rsidRDefault="00E52870"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FCDE94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62A8C">
        <w:rPr>
          <w:rFonts w:ascii="Arial" w:eastAsia="Malgun Gothic" w:hAnsi="Arial" w:cs="Arial"/>
          <w:b/>
          <w:sz w:val="24"/>
          <w:lang w:val="en-US" w:eastAsia="ko-KR"/>
        </w:rPr>
        <w:t>Remaining Issues o</w:t>
      </w:r>
      <w:r w:rsidR="003111DA">
        <w:rPr>
          <w:rFonts w:ascii="Arial" w:eastAsia="Malgun Gothic" w:hAnsi="Arial" w:cs="Arial"/>
          <w:b/>
          <w:sz w:val="24"/>
          <w:lang w:val="en-US" w:eastAsia="ko-KR"/>
        </w:rPr>
        <w:t xml:space="preserve">n </w:t>
      </w:r>
      <w:r w:rsidR="00FC6191">
        <w:rPr>
          <w:rFonts w:ascii="Arial" w:eastAsia="Malgun Gothic" w:hAnsi="Arial" w:cs="Arial"/>
          <w:b/>
          <w:sz w:val="24"/>
          <w:lang w:val="en-US" w:eastAsia="ko-KR"/>
        </w:rPr>
        <w:t>non-codebook</w:t>
      </w:r>
      <w:r w:rsidR="00D3527F">
        <w:rPr>
          <w:rFonts w:ascii="Arial" w:eastAsia="Malgun Gothic" w:hAnsi="Arial" w:cs="Arial"/>
          <w:b/>
          <w:sz w:val="24"/>
          <w:lang w:val="en-US" w:eastAsia="ko-KR"/>
        </w:rPr>
        <w:t xml:space="preserve"> Based UL </w:t>
      </w:r>
      <w:r w:rsidR="00D341BF">
        <w:rPr>
          <w:rFonts w:ascii="Arial" w:eastAsia="Malgun Gothic" w:hAnsi="Arial" w:cs="Arial"/>
          <w:b/>
          <w:sz w:val="24"/>
          <w:lang w:val="en-US" w:eastAsia="ko-KR"/>
        </w:rPr>
        <w:t>Transmission</w:t>
      </w:r>
    </w:p>
    <w:p w14:paraId="442797E2" w14:textId="194375F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A30792">
        <w:rPr>
          <w:rFonts w:ascii="Arial" w:hAnsi="Arial" w:cs="Arial"/>
          <w:b/>
          <w:sz w:val="24"/>
          <w:lang w:val="en-US"/>
        </w:rPr>
        <w:t>7</w:t>
      </w:r>
      <w:r w:rsidR="00E62A8C">
        <w:rPr>
          <w:rFonts w:ascii="Arial" w:hAnsi="Arial" w:cs="Arial"/>
          <w:b/>
          <w:sz w:val="24"/>
          <w:lang w:val="en-US"/>
        </w:rPr>
        <w:t>.</w:t>
      </w:r>
      <w:r w:rsidR="00D3527F">
        <w:rPr>
          <w:rFonts w:ascii="Arial" w:hAnsi="Arial" w:cs="Arial"/>
          <w:b/>
          <w:sz w:val="24"/>
          <w:lang w:val="en-US"/>
        </w:rPr>
        <w:t>2.1.</w:t>
      </w:r>
      <w:r w:rsidR="008A23F1">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030243EC" w14:textId="2E11FE87" w:rsidR="00B36AD7" w:rsidRDefault="00E86389" w:rsidP="00026770">
      <w:pPr>
        <w:ind w:firstLine="284"/>
        <w:jc w:val="both"/>
        <w:rPr>
          <w:sz w:val="22"/>
          <w:szCs w:val="22"/>
          <w:lang w:eastAsia="zh-CN"/>
        </w:rPr>
      </w:pPr>
      <w:r>
        <w:rPr>
          <w:rFonts w:hint="eastAsia"/>
          <w:sz w:val="22"/>
          <w:szCs w:val="22"/>
          <w:lang w:eastAsia="zh-CN"/>
        </w:rPr>
        <w:t>In R</w:t>
      </w:r>
      <w:r w:rsidR="00E62A8C">
        <w:rPr>
          <w:sz w:val="22"/>
          <w:szCs w:val="22"/>
          <w:lang w:eastAsia="zh-CN"/>
        </w:rPr>
        <w:t xml:space="preserve">AN1 </w:t>
      </w:r>
      <w:r w:rsidR="00B36AD7">
        <w:rPr>
          <w:sz w:val="22"/>
          <w:szCs w:val="22"/>
          <w:lang w:eastAsia="zh-CN"/>
        </w:rPr>
        <w:t xml:space="preserve">NR </w:t>
      </w:r>
      <w:r w:rsidR="00E52870">
        <w:rPr>
          <w:sz w:val="22"/>
          <w:szCs w:val="22"/>
          <w:lang w:eastAsia="zh-CN"/>
        </w:rPr>
        <w:t>#90b</w:t>
      </w:r>
      <w:r w:rsidR="00E62A8C">
        <w:rPr>
          <w:sz w:val="22"/>
          <w:szCs w:val="22"/>
          <w:lang w:eastAsia="zh-CN"/>
        </w:rPr>
        <w:t xml:space="preserve"> </w:t>
      </w:r>
      <w:r>
        <w:rPr>
          <w:sz w:val="22"/>
          <w:szCs w:val="22"/>
          <w:lang w:eastAsia="zh-CN"/>
        </w:rPr>
        <w:t xml:space="preserve">meeting, the </w:t>
      </w:r>
      <w:r w:rsidR="00B36AD7">
        <w:rPr>
          <w:sz w:val="22"/>
          <w:szCs w:val="22"/>
          <w:lang w:eastAsia="zh-CN"/>
        </w:rPr>
        <w:t xml:space="preserve">following </w:t>
      </w:r>
      <w:r w:rsidR="00E52870">
        <w:rPr>
          <w:sz w:val="22"/>
          <w:szCs w:val="22"/>
          <w:lang w:eastAsia="zh-CN"/>
        </w:rPr>
        <w:t>agreements have</w:t>
      </w:r>
      <w:r w:rsidR="00B36AD7">
        <w:rPr>
          <w:sz w:val="22"/>
          <w:szCs w:val="22"/>
          <w:lang w:eastAsia="zh-CN"/>
        </w:rPr>
        <w:t xml:space="preserve"> been achieved.</w:t>
      </w:r>
    </w:p>
    <w:p w14:paraId="36765323" w14:textId="77777777" w:rsidR="00E52870" w:rsidRPr="00E52870" w:rsidRDefault="00E52870" w:rsidP="00E52870">
      <w:pPr>
        <w:rPr>
          <w:b/>
          <w:i/>
          <w:sz w:val="22"/>
          <w:szCs w:val="22"/>
          <w:lang w:eastAsia="x-none"/>
        </w:rPr>
      </w:pPr>
      <w:r w:rsidRPr="00E52870">
        <w:rPr>
          <w:b/>
          <w:i/>
          <w:sz w:val="22"/>
          <w:szCs w:val="22"/>
          <w:highlight w:val="green"/>
          <w:lang w:eastAsia="x-none"/>
        </w:rPr>
        <w:t>Agreement:</w:t>
      </w:r>
    </w:p>
    <w:p w14:paraId="74604878" w14:textId="77777777" w:rsidR="00E52870" w:rsidRPr="00E52870" w:rsidRDefault="00E52870" w:rsidP="00E52870">
      <w:pPr>
        <w:numPr>
          <w:ilvl w:val="0"/>
          <w:numId w:val="35"/>
        </w:numPr>
        <w:overflowPunct/>
        <w:autoSpaceDE/>
        <w:autoSpaceDN/>
        <w:adjustRightInd/>
        <w:spacing w:after="0"/>
        <w:textAlignment w:val="auto"/>
        <w:rPr>
          <w:i/>
          <w:sz w:val="22"/>
          <w:szCs w:val="22"/>
          <w:lang w:eastAsia="x-none"/>
        </w:rPr>
      </w:pPr>
      <w:r w:rsidRPr="00E52870">
        <w:rPr>
          <w:i/>
          <w:sz w:val="22"/>
          <w:szCs w:val="22"/>
          <w:lang w:eastAsia="x-none"/>
        </w:rPr>
        <w:t>Only wideband SRI is supported in Rel-15 for non-codebook based UL transmission</w:t>
      </w:r>
    </w:p>
    <w:p w14:paraId="2CC90CDF" w14:textId="77777777" w:rsidR="00E52870" w:rsidRPr="00E52870" w:rsidRDefault="00E52870" w:rsidP="00E52870">
      <w:pPr>
        <w:numPr>
          <w:ilvl w:val="1"/>
          <w:numId w:val="35"/>
        </w:numPr>
        <w:overflowPunct/>
        <w:autoSpaceDE/>
        <w:autoSpaceDN/>
        <w:adjustRightInd/>
        <w:spacing w:after="0"/>
        <w:textAlignment w:val="auto"/>
        <w:rPr>
          <w:i/>
          <w:sz w:val="22"/>
          <w:szCs w:val="22"/>
          <w:lang w:val="en-US" w:eastAsia="x-none"/>
        </w:rPr>
      </w:pPr>
      <w:r w:rsidRPr="00E52870">
        <w:rPr>
          <w:i/>
          <w:sz w:val="22"/>
          <w:szCs w:val="22"/>
          <w:lang w:val="en-US" w:eastAsia="x-none"/>
        </w:rPr>
        <w:t>The above does not preclude frequency selective precoding on SRS</w:t>
      </w:r>
    </w:p>
    <w:p w14:paraId="057AE300" w14:textId="77777777" w:rsidR="00E52870" w:rsidRPr="00E52870" w:rsidRDefault="00E52870" w:rsidP="00E52870">
      <w:pPr>
        <w:rPr>
          <w:b/>
          <w:i/>
          <w:sz w:val="22"/>
          <w:szCs w:val="22"/>
          <w:lang w:val="en-US" w:eastAsia="x-none"/>
        </w:rPr>
      </w:pPr>
      <w:r w:rsidRPr="00E52870">
        <w:rPr>
          <w:b/>
          <w:i/>
          <w:sz w:val="22"/>
          <w:szCs w:val="22"/>
          <w:highlight w:val="green"/>
          <w:lang w:val="en-US" w:eastAsia="x-none"/>
        </w:rPr>
        <w:t>Agreement:</w:t>
      </w:r>
    </w:p>
    <w:p w14:paraId="56633112" w14:textId="77777777" w:rsidR="00E52870" w:rsidRPr="00E52870" w:rsidRDefault="00E52870" w:rsidP="00E52870">
      <w:pPr>
        <w:numPr>
          <w:ilvl w:val="0"/>
          <w:numId w:val="36"/>
        </w:numPr>
        <w:overflowPunct/>
        <w:autoSpaceDE/>
        <w:autoSpaceDN/>
        <w:adjustRightInd/>
        <w:spacing w:after="0"/>
        <w:textAlignment w:val="auto"/>
        <w:rPr>
          <w:i/>
          <w:sz w:val="22"/>
          <w:szCs w:val="22"/>
          <w:lang w:val="en-US" w:eastAsia="x-none"/>
        </w:rPr>
      </w:pPr>
      <w:r w:rsidRPr="00E52870">
        <w:rPr>
          <w:i/>
          <w:sz w:val="22"/>
          <w:szCs w:val="22"/>
          <w:lang w:eastAsia="x-none"/>
        </w:rPr>
        <w:t>Support indicating DL measurement RS for UE to calculate UL candidate precoders for precoded AP-SRS resource via DCI</w:t>
      </w:r>
    </w:p>
    <w:p w14:paraId="365E509D" w14:textId="77777777" w:rsidR="00E52870" w:rsidRPr="00E52870" w:rsidRDefault="00E52870" w:rsidP="00E52870">
      <w:pPr>
        <w:numPr>
          <w:ilvl w:val="1"/>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The DL measurement RS is a CSI-RS for CSI acquisition</w:t>
      </w:r>
    </w:p>
    <w:p w14:paraId="5B475F0A" w14:textId="77777777" w:rsidR="00E52870" w:rsidRPr="00E52870" w:rsidRDefault="00E52870" w:rsidP="00E52870">
      <w:pPr>
        <w:numPr>
          <w:ilvl w:val="1"/>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 xml:space="preserve">Specify the following mechanism for DCI </w:t>
      </w:r>
      <w:proofErr w:type="spellStart"/>
      <w:r w:rsidRPr="00E52870">
        <w:rPr>
          <w:i/>
          <w:sz w:val="22"/>
          <w:szCs w:val="22"/>
          <w:lang w:val="en-US" w:eastAsia="x-none"/>
        </w:rPr>
        <w:t>signalling</w:t>
      </w:r>
      <w:proofErr w:type="spellEnd"/>
      <w:r w:rsidRPr="00E52870">
        <w:rPr>
          <w:i/>
          <w:sz w:val="22"/>
          <w:szCs w:val="22"/>
          <w:lang w:val="en-US" w:eastAsia="x-none"/>
        </w:rPr>
        <w:t>:</w:t>
      </w:r>
    </w:p>
    <w:p w14:paraId="5C15F1D3" w14:textId="77777777" w:rsidR="00E52870" w:rsidRPr="00E52870" w:rsidRDefault="00E52870" w:rsidP="00E52870">
      <w:pPr>
        <w:numPr>
          <w:ilvl w:val="2"/>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 xml:space="preserve">Using the same field for </w:t>
      </w:r>
      <w:r w:rsidRPr="00E52870">
        <w:rPr>
          <w:i/>
          <w:sz w:val="22"/>
          <w:szCs w:val="22"/>
          <w:lang w:eastAsia="x-none"/>
        </w:rPr>
        <w:t>AP-SRS resource</w:t>
      </w:r>
      <w:r w:rsidRPr="00E52870">
        <w:rPr>
          <w:i/>
          <w:sz w:val="22"/>
          <w:szCs w:val="22"/>
          <w:lang w:val="en-US" w:eastAsia="x-none"/>
        </w:rPr>
        <w:t xml:space="preserve"> triggering </w:t>
      </w:r>
    </w:p>
    <w:p w14:paraId="50EB1AC5" w14:textId="77777777" w:rsidR="00E52870" w:rsidRPr="00E52870" w:rsidRDefault="00E52870" w:rsidP="00E52870">
      <w:pPr>
        <w:numPr>
          <w:ilvl w:val="3"/>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 xml:space="preserve">Association between triggering state, triggered SRS resource(s) and the </w:t>
      </w:r>
      <w:r w:rsidRPr="00E52870">
        <w:rPr>
          <w:i/>
          <w:sz w:val="22"/>
          <w:szCs w:val="22"/>
          <w:lang w:val="sv-SE" w:eastAsia="x-none"/>
        </w:rPr>
        <w:t xml:space="preserve">CSI-RS resource ID </w:t>
      </w:r>
      <w:r w:rsidRPr="00E52870">
        <w:rPr>
          <w:i/>
          <w:sz w:val="22"/>
          <w:szCs w:val="22"/>
          <w:lang w:val="en-US" w:eastAsia="x-none"/>
        </w:rPr>
        <w:t>is higher layer configured</w:t>
      </w:r>
    </w:p>
    <w:p w14:paraId="666EDFB7" w14:textId="77777777" w:rsidR="00E52870" w:rsidRPr="00E52870" w:rsidRDefault="00E52870" w:rsidP="00E52870">
      <w:pPr>
        <w:numPr>
          <w:ilvl w:val="0"/>
          <w:numId w:val="36"/>
        </w:numPr>
        <w:overflowPunct/>
        <w:autoSpaceDE/>
        <w:autoSpaceDN/>
        <w:adjustRightInd/>
        <w:spacing w:after="0"/>
        <w:textAlignment w:val="auto"/>
        <w:rPr>
          <w:i/>
          <w:sz w:val="22"/>
          <w:szCs w:val="22"/>
          <w:lang w:val="en-US" w:eastAsia="x-none"/>
        </w:rPr>
      </w:pPr>
      <w:r w:rsidRPr="00E52870">
        <w:rPr>
          <w:i/>
          <w:sz w:val="22"/>
          <w:szCs w:val="22"/>
          <w:lang w:eastAsia="x-none"/>
        </w:rPr>
        <w:t>Support indicating DL measurement RS for UE to calculate UL candidate precoders for precoded P/SP-SRS resource via higher layer signalling</w:t>
      </w:r>
    </w:p>
    <w:p w14:paraId="46895BC0" w14:textId="77777777" w:rsidR="00E52870" w:rsidRPr="00E52870" w:rsidRDefault="00E52870" w:rsidP="00E52870">
      <w:pPr>
        <w:numPr>
          <w:ilvl w:val="1"/>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The DL measurement RS is a CSI-RS for CSI acquisition</w:t>
      </w:r>
    </w:p>
    <w:p w14:paraId="1E91C0A6" w14:textId="77777777" w:rsidR="00E52870" w:rsidRPr="00E52870" w:rsidRDefault="00E52870" w:rsidP="00E52870">
      <w:pPr>
        <w:numPr>
          <w:ilvl w:val="0"/>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 xml:space="preserve">AP-SRS(s) association with P(&gt;1)-port AP-CSI-RS: </w:t>
      </w:r>
    </w:p>
    <w:p w14:paraId="5898695C" w14:textId="77777777" w:rsidR="00E52870" w:rsidRPr="00E52870" w:rsidRDefault="00E52870" w:rsidP="00E52870">
      <w:pPr>
        <w:numPr>
          <w:ilvl w:val="1"/>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 xml:space="preserve">AP-CSI-RS can be transmitted in the same slot as the DCI containing AP-SRS trigger. </w:t>
      </w:r>
    </w:p>
    <w:p w14:paraId="6A0ECC14" w14:textId="77777777" w:rsidR="00E52870" w:rsidRPr="00E52870" w:rsidRDefault="00E52870" w:rsidP="00E52870">
      <w:pPr>
        <w:numPr>
          <w:ilvl w:val="1"/>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 xml:space="preserve">The AP-SRS(s) is transmitted X symbols after AP-CSI-RS. </w:t>
      </w:r>
    </w:p>
    <w:p w14:paraId="54B81D6A" w14:textId="77777777" w:rsidR="00E52870" w:rsidRPr="00E52870" w:rsidRDefault="00E52870" w:rsidP="00E52870">
      <w:pPr>
        <w:numPr>
          <w:ilvl w:val="2"/>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FFS: The scope of X and whether the AP-SRS and AP-CSI-RS can be in the same slot</w:t>
      </w:r>
    </w:p>
    <w:p w14:paraId="364D58E7" w14:textId="77777777" w:rsidR="00E52870" w:rsidRPr="00E52870" w:rsidRDefault="00E52870" w:rsidP="00E52870">
      <w:pPr>
        <w:numPr>
          <w:ilvl w:val="0"/>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AP/SP/P-SRS(s) association with P(&gt;1)-port P/SP-CSI-RS</w:t>
      </w:r>
    </w:p>
    <w:p w14:paraId="50587740" w14:textId="77777777" w:rsidR="00E52870" w:rsidRPr="00E52870" w:rsidRDefault="00E52870" w:rsidP="00E52870">
      <w:pPr>
        <w:numPr>
          <w:ilvl w:val="1"/>
          <w:numId w:val="36"/>
        </w:numPr>
        <w:overflowPunct/>
        <w:autoSpaceDE/>
        <w:autoSpaceDN/>
        <w:adjustRightInd/>
        <w:spacing w:after="0"/>
        <w:textAlignment w:val="auto"/>
        <w:rPr>
          <w:i/>
          <w:sz w:val="22"/>
          <w:szCs w:val="22"/>
          <w:lang w:val="en-US" w:eastAsia="x-none"/>
        </w:rPr>
      </w:pPr>
      <w:r w:rsidRPr="00E52870">
        <w:rPr>
          <w:i/>
          <w:sz w:val="22"/>
          <w:szCs w:val="22"/>
          <w:lang w:val="en-US" w:eastAsia="x-none"/>
        </w:rPr>
        <w:t>Timing of UL precoder calculation based on the associated CSI-RS is up to UE implementation</w:t>
      </w:r>
    </w:p>
    <w:p w14:paraId="5B84D260" w14:textId="77777777" w:rsidR="00E52870" w:rsidRDefault="00E52870" w:rsidP="00026770">
      <w:pPr>
        <w:ind w:firstLine="284"/>
        <w:jc w:val="both"/>
        <w:rPr>
          <w:sz w:val="22"/>
          <w:szCs w:val="22"/>
          <w:lang w:val="en-US" w:eastAsia="zh-CN"/>
        </w:rPr>
      </w:pPr>
    </w:p>
    <w:p w14:paraId="37FF826E" w14:textId="670B702A" w:rsidR="00E52870" w:rsidRDefault="00E52870" w:rsidP="00026770">
      <w:pPr>
        <w:ind w:firstLine="284"/>
        <w:jc w:val="both"/>
        <w:rPr>
          <w:sz w:val="22"/>
          <w:szCs w:val="22"/>
          <w:lang w:val="en-US" w:eastAsia="zh-CN"/>
        </w:rPr>
      </w:pPr>
      <w:r>
        <w:rPr>
          <w:sz w:val="22"/>
          <w:szCs w:val="22"/>
          <w:lang w:val="en-US" w:eastAsia="zh-CN"/>
        </w:rPr>
        <w:t>T</w:t>
      </w:r>
      <w:r>
        <w:rPr>
          <w:rFonts w:hint="eastAsia"/>
          <w:sz w:val="22"/>
          <w:szCs w:val="22"/>
          <w:lang w:val="en-US" w:eastAsia="zh-CN"/>
        </w:rPr>
        <w:t>h</w:t>
      </w:r>
      <w:r>
        <w:rPr>
          <w:sz w:val="22"/>
          <w:szCs w:val="22"/>
          <w:lang w:val="en-US" w:eastAsia="zh-CN"/>
        </w:rPr>
        <w:t xml:space="preserve">ere is </w:t>
      </w:r>
      <w:r w:rsidR="00C8026D">
        <w:rPr>
          <w:sz w:val="22"/>
          <w:szCs w:val="22"/>
          <w:lang w:val="en-US" w:eastAsia="zh-CN"/>
        </w:rPr>
        <w:t>another agreement</w:t>
      </w:r>
      <w:r>
        <w:rPr>
          <w:sz w:val="22"/>
          <w:szCs w:val="22"/>
          <w:lang w:val="en-US" w:eastAsia="zh-CN"/>
        </w:rPr>
        <w:t xml:space="preserve"> from the email discussion as follows:</w:t>
      </w:r>
    </w:p>
    <w:p w14:paraId="19696DBB" w14:textId="77777777" w:rsidR="00E52870" w:rsidRPr="00E52870" w:rsidRDefault="00E52870" w:rsidP="00E52870">
      <w:pPr>
        <w:ind w:firstLine="284"/>
        <w:rPr>
          <w:i/>
          <w:sz w:val="22"/>
          <w:szCs w:val="22"/>
          <w:lang w:val="en-US" w:eastAsia="zh-CN"/>
        </w:rPr>
      </w:pPr>
      <w:r w:rsidRPr="00E52870">
        <w:rPr>
          <w:i/>
          <w:sz w:val="22"/>
          <w:szCs w:val="22"/>
        </w:rPr>
        <w:t xml:space="preserve">When a UE is configured with multiple SRS resource sets, one of three </w:t>
      </w:r>
      <w:proofErr w:type="spellStart"/>
      <w:r w:rsidRPr="00E52870">
        <w:rPr>
          <w:i/>
          <w:sz w:val="22"/>
          <w:szCs w:val="22"/>
        </w:rPr>
        <w:t>behaviors</w:t>
      </w:r>
      <w:proofErr w:type="spellEnd"/>
      <w:r w:rsidRPr="00E52870">
        <w:rPr>
          <w:i/>
          <w:sz w:val="22"/>
          <w:szCs w:val="22"/>
        </w:rPr>
        <w:t xml:space="preserve"> below applies:</w:t>
      </w:r>
    </w:p>
    <w:p w14:paraId="7CA35002" w14:textId="77777777" w:rsidR="00E52870" w:rsidRPr="00E52870" w:rsidRDefault="00E52870" w:rsidP="00E52870">
      <w:pPr>
        <w:numPr>
          <w:ilvl w:val="0"/>
          <w:numId w:val="38"/>
        </w:numPr>
        <w:overflowPunct/>
        <w:autoSpaceDE/>
        <w:autoSpaceDN/>
        <w:adjustRightInd/>
        <w:spacing w:after="0"/>
        <w:textAlignment w:val="auto"/>
        <w:rPr>
          <w:i/>
          <w:sz w:val="22"/>
          <w:szCs w:val="22"/>
        </w:rPr>
      </w:pPr>
      <w:r w:rsidRPr="00E52870">
        <w:rPr>
          <w:i/>
          <w:sz w:val="22"/>
          <w:szCs w:val="22"/>
        </w:rPr>
        <w:t xml:space="preserve">Alt 1: Only one resource in each of multiple SRS sets can be transmitted at a given time instant </w:t>
      </w:r>
    </w:p>
    <w:p w14:paraId="20416775" w14:textId="77777777" w:rsidR="00E52870" w:rsidRPr="00E52870" w:rsidRDefault="00E52870" w:rsidP="00E52870">
      <w:pPr>
        <w:numPr>
          <w:ilvl w:val="1"/>
          <w:numId w:val="38"/>
        </w:numPr>
        <w:overflowPunct/>
        <w:autoSpaceDE/>
        <w:autoSpaceDN/>
        <w:adjustRightInd/>
        <w:spacing w:after="0"/>
        <w:textAlignment w:val="auto"/>
        <w:rPr>
          <w:i/>
          <w:sz w:val="22"/>
          <w:szCs w:val="22"/>
        </w:rPr>
      </w:pPr>
      <w:r w:rsidRPr="00E52870">
        <w:rPr>
          <w:i/>
          <w:sz w:val="22"/>
          <w:szCs w:val="22"/>
        </w:rPr>
        <w:t xml:space="preserve">The SRS resources in different SRS resource sets (for a subset of the configured SRS resource sets) can be transmitted simultaneously </w:t>
      </w:r>
    </w:p>
    <w:p w14:paraId="082AC601" w14:textId="77777777" w:rsidR="00E52870" w:rsidRPr="00E52870" w:rsidRDefault="00E52870" w:rsidP="00E52870">
      <w:pPr>
        <w:numPr>
          <w:ilvl w:val="0"/>
          <w:numId w:val="38"/>
        </w:numPr>
        <w:overflowPunct/>
        <w:autoSpaceDE/>
        <w:autoSpaceDN/>
        <w:adjustRightInd/>
        <w:spacing w:after="0"/>
        <w:textAlignment w:val="auto"/>
        <w:rPr>
          <w:i/>
          <w:sz w:val="22"/>
          <w:szCs w:val="22"/>
        </w:rPr>
      </w:pPr>
      <w:r w:rsidRPr="00E52870">
        <w:rPr>
          <w:i/>
          <w:sz w:val="22"/>
          <w:szCs w:val="22"/>
        </w:rPr>
        <w:t xml:space="preserve">Alt 2: All resources in one of a UE’s SRS resource sets can be transmitted simultaneously </w:t>
      </w:r>
    </w:p>
    <w:p w14:paraId="6BFAC750" w14:textId="77777777" w:rsidR="00E52870" w:rsidRPr="00E52870" w:rsidRDefault="00E52870" w:rsidP="00E52870">
      <w:pPr>
        <w:numPr>
          <w:ilvl w:val="1"/>
          <w:numId w:val="38"/>
        </w:numPr>
        <w:overflowPunct/>
        <w:autoSpaceDE/>
        <w:autoSpaceDN/>
        <w:adjustRightInd/>
        <w:spacing w:after="0"/>
        <w:textAlignment w:val="auto"/>
        <w:rPr>
          <w:i/>
          <w:sz w:val="22"/>
          <w:szCs w:val="22"/>
        </w:rPr>
      </w:pPr>
      <w:r w:rsidRPr="00E52870">
        <w:rPr>
          <w:i/>
          <w:sz w:val="22"/>
          <w:szCs w:val="22"/>
        </w:rPr>
        <w:t>The SRS resources in different SRS resource sets may or may not be transmitted simultaneously</w:t>
      </w:r>
    </w:p>
    <w:p w14:paraId="0EBD35B0" w14:textId="77777777" w:rsidR="00E52870" w:rsidRPr="00E52870" w:rsidRDefault="00E52870" w:rsidP="00E52870">
      <w:pPr>
        <w:numPr>
          <w:ilvl w:val="0"/>
          <w:numId w:val="38"/>
        </w:numPr>
        <w:overflowPunct/>
        <w:autoSpaceDE/>
        <w:autoSpaceDN/>
        <w:adjustRightInd/>
        <w:spacing w:after="0"/>
        <w:textAlignment w:val="auto"/>
        <w:rPr>
          <w:i/>
          <w:sz w:val="22"/>
          <w:szCs w:val="22"/>
        </w:rPr>
      </w:pPr>
      <w:r w:rsidRPr="00E52870">
        <w:rPr>
          <w:i/>
          <w:sz w:val="22"/>
          <w:szCs w:val="22"/>
        </w:rPr>
        <w:t xml:space="preserve">Alt 3: A subset of or all resources in one of a UE’s SRS resource sets can be transmitted simultaneously </w:t>
      </w:r>
    </w:p>
    <w:p w14:paraId="0BC14A87" w14:textId="77777777" w:rsidR="00E52870" w:rsidRPr="00E52870" w:rsidRDefault="00E52870" w:rsidP="00E52870">
      <w:pPr>
        <w:numPr>
          <w:ilvl w:val="1"/>
          <w:numId w:val="38"/>
        </w:numPr>
        <w:overflowPunct/>
        <w:autoSpaceDE/>
        <w:autoSpaceDN/>
        <w:adjustRightInd/>
        <w:spacing w:after="0"/>
        <w:textAlignment w:val="auto"/>
        <w:rPr>
          <w:i/>
          <w:sz w:val="22"/>
          <w:szCs w:val="22"/>
        </w:rPr>
      </w:pPr>
      <w:r w:rsidRPr="00E52870">
        <w:rPr>
          <w:i/>
          <w:sz w:val="22"/>
          <w:szCs w:val="22"/>
        </w:rPr>
        <w:t>The SRS resources in different SRS resource sets (for a subset of the configured SRS resource sets) can be transmitted simultaneously</w:t>
      </w:r>
    </w:p>
    <w:p w14:paraId="1154C941" w14:textId="77777777" w:rsidR="00E52870" w:rsidRPr="00E52870" w:rsidRDefault="00E52870" w:rsidP="00E52870">
      <w:pPr>
        <w:numPr>
          <w:ilvl w:val="0"/>
          <w:numId w:val="38"/>
        </w:numPr>
        <w:overflowPunct/>
        <w:autoSpaceDE/>
        <w:autoSpaceDN/>
        <w:adjustRightInd/>
        <w:spacing w:after="0"/>
        <w:textAlignment w:val="auto"/>
        <w:rPr>
          <w:i/>
          <w:sz w:val="22"/>
          <w:szCs w:val="22"/>
        </w:rPr>
      </w:pPr>
      <w:r w:rsidRPr="00E52870">
        <w:rPr>
          <w:i/>
          <w:sz w:val="22"/>
          <w:szCs w:val="22"/>
        </w:rPr>
        <w:t xml:space="preserve">Select in RAN1#91 which of the three </w:t>
      </w:r>
      <w:proofErr w:type="spellStart"/>
      <w:r w:rsidRPr="00E52870">
        <w:rPr>
          <w:i/>
          <w:sz w:val="22"/>
          <w:szCs w:val="22"/>
        </w:rPr>
        <w:t>behaviors</w:t>
      </w:r>
      <w:proofErr w:type="spellEnd"/>
      <w:r w:rsidRPr="00E52870">
        <w:rPr>
          <w:i/>
          <w:sz w:val="22"/>
          <w:szCs w:val="22"/>
        </w:rPr>
        <w:t xml:space="preserve"> is supported and strive to minimize the impact on SRS configuration framework</w:t>
      </w:r>
    </w:p>
    <w:p w14:paraId="7CB97C88" w14:textId="77777777" w:rsidR="00E52870" w:rsidRPr="00E52870" w:rsidRDefault="00E52870" w:rsidP="00E52870">
      <w:pPr>
        <w:numPr>
          <w:ilvl w:val="0"/>
          <w:numId w:val="38"/>
        </w:numPr>
        <w:overflowPunct/>
        <w:autoSpaceDE/>
        <w:autoSpaceDN/>
        <w:adjustRightInd/>
        <w:spacing w:after="0"/>
        <w:textAlignment w:val="auto"/>
        <w:rPr>
          <w:i/>
          <w:sz w:val="22"/>
          <w:szCs w:val="22"/>
        </w:rPr>
      </w:pPr>
      <w:r w:rsidRPr="00E52870">
        <w:rPr>
          <w:i/>
          <w:sz w:val="22"/>
          <w:szCs w:val="22"/>
        </w:rPr>
        <w:t xml:space="preserve">FFS: whether or not specification in addition to UE capability is needed to support the selected </w:t>
      </w:r>
      <w:proofErr w:type="spellStart"/>
      <w:r w:rsidRPr="00E52870">
        <w:rPr>
          <w:i/>
          <w:sz w:val="22"/>
          <w:szCs w:val="22"/>
        </w:rPr>
        <w:t>behavior</w:t>
      </w:r>
      <w:proofErr w:type="spellEnd"/>
      <w:r w:rsidRPr="00E52870">
        <w:rPr>
          <w:i/>
          <w:sz w:val="22"/>
          <w:szCs w:val="22"/>
        </w:rPr>
        <w:t xml:space="preserve"> </w:t>
      </w:r>
    </w:p>
    <w:p w14:paraId="72EB56E7" w14:textId="77777777" w:rsidR="00E52870" w:rsidRPr="00E52870" w:rsidRDefault="00E52870" w:rsidP="00E52870">
      <w:pPr>
        <w:numPr>
          <w:ilvl w:val="0"/>
          <w:numId w:val="38"/>
        </w:numPr>
        <w:overflowPunct/>
        <w:autoSpaceDE/>
        <w:autoSpaceDN/>
        <w:adjustRightInd/>
        <w:spacing w:after="0"/>
        <w:textAlignment w:val="auto"/>
        <w:rPr>
          <w:i/>
          <w:sz w:val="22"/>
          <w:szCs w:val="22"/>
        </w:rPr>
      </w:pPr>
      <w:r w:rsidRPr="00E52870">
        <w:rPr>
          <w:i/>
          <w:sz w:val="22"/>
          <w:szCs w:val="22"/>
        </w:rPr>
        <w:lastRenderedPageBreak/>
        <w:t xml:space="preserve">The UE can indicate its capability to gNB of its supported number of resource sets and supported number of SRS resources per set, and/or, for Alt 3), either </w:t>
      </w:r>
    </w:p>
    <w:p w14:paraId="4971D287" w14:textId="77777777" w:rsidR="00E52870" w:rsidRPr="00E52870" w:rsidRDefault="00E52870" w:rsidP="00E52870">
      <w:pPr>
        <w:numPr>
          <w:ilvl w:val="0"/>
          <w:numId w:val="38"/>
        </w:numPr>
        <w:overflowPunct/>
        <w:autoSpaceDE/>
        <w:autoSpaceDN/>
        <w:adjustRightInd/>
        <w:spacing w:after="0"/>
        <w:textAlignment w:val="auto"/>
        <w:rPr>
          <w:i/>
          <w:sz w:val="22"/>
          <w:szCs w:val="22"/>
        </w:rPr>
      </w:pPr>
      <w:r w:rsidRPr="00E52870">
        <w:rPr>
          <w:i/>
          <w:sz w:val="22"/>
          <w:szCs w:val="22"/>
        </w:rPr>
        <w:t>per subset, or</w:t>
      </w:r>
    </w:p>
    <w:p w14:paraId="2EA67390" w14:textId="77777777" w:rsidR="00E52870" w:rsidRPr="00E52870" w:rsidRDefault="00E52870" w:rsidP="00E52870">
      <w:pPr>
        <w:numPr>
          <w:ilvl w:val="0"/>
          <w:numId w:val="38"/>
        </w:numPr>
        <w:overflowPunct/>
        <w:autoSpaceDE/>
        <w:autoSpaceDN/>
        <w:adjustRightInd/>
        <w:spacing w:after="0"/>
        <w:textAlignment w:val="auto"/>
        <w:rPr>
          <w:i/>
          <w:sz w:val="22"/>
          <w:szCs w:val="22"/>
        </w:rPr>
      </w:pPr>
      <w:r w:rsidRPr="00E52870">
        <w:rPr>
          <w:i/>
          <w:sz w:val="22"/>
          <w:szCs w:val="22"/>
        </w:rPr>
        <w:t>the supported number of SRS resources that can be transmitted simultaneously per set</w:t>
      </w:r>
    </w:p>
    <w:p w14:paraId="42AC3214" w14:textId="77777777" w:rsidR="00E52870" w:rsidRPr="00E52870" w:rsidRDefault="00E52870" w:rsidP="00E52870">
      <w:pPr>
        <w:numPr>
          <w:ilvl w:val="0"/>
          <w:numId w:val="38"/>
        </w:numPr>
        <w:overflowPunct/>
        <w:autoSpaceDE/>
        <w:autoSpaceDN/>
        <w:adjustRightInd/>
        <w:spacing w:after="0"/>
        <w:textAlignment w:val="auto"/>
        <w:rPr>
          <w:i/>
          <w:sz w:val="22"/>
          <w:szCs w:val="22"/>
        </w:rPr>
      </w:pPr>
      <w:r w:rsidRPr="00E52870">
        <w:rPr>
          <w:i/>
          <w:sz w:val="22"/>
          <w:szCs w:val="22"/>
        </w:rPr>
        <w:t>Decide in RAN1#91 if this applies to either UL beam management or non-codebook based precoding, or to both UL beam management/non-codebook based precoding</w:t>
      </w:r>
    </w:p>
    <w:p w14:paraId="630A1024" w14:textId="77777777" w:rsidR="00E52870" w:rsidRDefault="00E52870" w:rsidP="00E52870">
      <w:pPr>
        <w:rPr>
          <w:rFonts w:ascii="Calibri" w:hAnsi="Calibri" w:cs="Calibri"/>
          <w:sz w:val="22"/>
          <w:szCs w:val="22"/>
        </w:rPr>
      </w:pPr>
    </w:p>
    <w:p w14:paraId="28D0451C" w14:textId="43941C7C"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2378D5">
        <w:rPr>
          <w:sz w:val="22"/>
          <w:szCs w:val="22"/>
          <w:lang w:eastAsia="zh-CN"/>
        </w:rPr>
        <w:t xml:space="preserve">remaining issues for </w:t>
      </w:r>
      <w:r w:rsidR="00D341BF">
        <w:rPr>
          <w:sz w:val="22"/>
          <w:szCs w:val="22"/>
          <w:lang w:eastAsia="zh-CN"/>
        </w:rPr>
        <w:t>non-</w:t>
      </w:r>
      <w:r>
        <w:rPr>
          <w:sz w:val="22"/>
          <w:szCs w:val="22"/>
          <w:lang w:eastAsia="zh-CN"/>
        </w:rPr>
        <w:t xml:space="preserve">codebook </w:t>
      </w:r>
      <w:r w:rsidR="00D341BF">
        <w:rPr>
          <w:sz w:val="22"/>
          <w:szCs w:val="22"/>
          <w:lang w:eastAsia="zh-CN"/>
        </w:rPr>
        <w:t>based transmission</w:t>
      </w:r>
      <w:r w:rsidR="00C8026D">
        <w:rPr>
          <w:sz w:val="22"/>
          <w:szCs w:val="22"/>
          <w:lang w:eastAsia="zh-CN"/>
        </w:rPr>
        <w:t xml:space="preserve"> scheme</w:t>
      </w:r>
      <w:r w:rsidR="00D341BF">
        <w:rPr>
          <w:sz w:val="22"/>
          <w:szCs w:val="22"/>
          <w:lang w:eastAsia="zh-CN"/>
        </w:rPr>
        <w:t xml:space="preserve"> including </w:t>
      </w:r>
      <w:r w:rsidR="00C8026D">
        <w:rPr>
          <w:sz w:val="22"/>
          <w:szCs w:val="22"/>
          <w:lang w:eastAsia="zh-CN"/>
        </w:rPr>
        <w:t>some</w:t>
      </w:r>
      <w:r w:rsidR="00D341BF">
        <w:rPr>
          <w:sz w:val="22"/>
          <w:szCs w:val="22"/>
          <w:lang w:eastAsia="zh-CN"/>
        </w:rPr>
        <w:t xml:space="preserve"> </w:t>
      </w:r>
      <w:r w:rsidR="00CB5384">
        <w:rPr>
          <w:sz w:val="22"/>
          <w:szCs w:val="22"/>
          <w:lang w:eastAsia="zh-CN"/>
        </w:rPr>
        <w:t>control signalling</w:t>
      </w:r>
      <w:r w:rsidR="00C8026D">
        <w:rPr>
          <w:sz w:val="22"/>
          <w:szCs w:val="22"/>
          <w:lang w:eastAsia="zh-CN"/>
        </w:rPr>
        <w:t xml:space="preserve"> and timing issues</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77F5DB57" w14:textId="3F057B83" w:rsidR="00D11F72" w:rsidRPr="00D11F72" w:rsidRDefault="00FC6191" w:rsidP="00FC6191">
      <w:pPr>
        <w:pStyle w:val="Heading2"/>
        <w:rPr>
          <w:lang w:val="en-US" w:eastAsia="zh-CN"/>
        </w:rPr>
      </w:pPr>
      <w:r>
        <w:rPr>
          <w:lang w:val="en-US" w:eastAsia="zh-CN"/>
        </w:rPr>
        <w:t>2.</w:t>
      </w:r>
      <w:r w:rsidR="00C8026D">
        <w:rPr>
          <w:lang w:val="en-US" w:eastAsia="zh-CN"/>
        </w:rPr>
        <w:t>1</w:t>
      </w:r>
      <w:r>
        <w:rPr>
          <w:lang w:val="en-US" w:eastAsia="zh-CN"/>
        </w:rPr>
        <w:t xml:space="preserve"> </w:t>
      </w:r>
      <w:r w:rsidR="00C8026D">
        <w:rPr>
          <w:lang w:val="en-US" w:eastAsia="zh-CN"/>
        </w:rPr>
        <w:t>Timing between SRS and SRI</w:t>
      </w:r>
      <w:r w:rsidR="00680BCF">
        <w:rPr>
          <w:lang w:val="en-US" w:eastAsia="zh-CN"/>
        </w:rPr>
        <w:t xml:space="preserve"> </w:t>
      </w:r>
    </w:p>
    <w:p w14:paraId="5060313F" w14:textId="56F911C6" w:rsidR="00C8026D" w:rsidRDefault="00C8026D" w:rsidP="007A7A14">
      <w:pPr>
        <w:ind w:firstLine="284"/>
        <w:jc w:val="both"/>
        <w:rPr>
          <w:sz w:val="22"/>
          <w:szCs w:val="22"/>
          <w:lang w:val="en-US" w:eastAsia="zh-CN"/>
        </w:rPr>
      </w:pPr>
      <w:r>
        <w:rPr>
          <w:sz w:val="22"/>
          <w:szCs w:val="22"/>
          <w:lang w:val="en-US" w:eastAsia="zh-CN"/>
        </w:rPr>
        <w:t>B</w:t>
      </w:r>
      <w:r>
        <w:rPr>
          <w:rFonts w:hint="eastAsia"/>
          <w:sz w:val="22"/>
          <w:szCs w:val="22"/>
          <w:lang w:val="en-US" w:eastAsia="zh-CN"/>
        </w:rPr>
        <w:t xml:space="preserve">ased </w:t>
      </w:r>
      <w:r>
        <w:rPr>
          <w:sz w:val="22"/>
          <w:szCs w:val="22"/>
          <w:lang w:val="en-US" w:eastAsia="zh-CN"/>
        </w:rPr>
        <w:t xml:space="preserve">on the SRI, the UE can use the precoder transmitted in a particular SRS resource. The SRS resource may be transmitted periodically or </w:t>
      </w:r>
      <w:proofErr w:type="spellStart"/>
      <w:r>
        <w:rPr>
          <w:sz w:val="22"/>
          <w:szCs w:val="22"/>
          <w:lang w:val="en-US" w:eastAsia="zh-CN"/>
        </w:rPr>
        <w:t>aperiodically</w:t>
      </w:r>
      <w:proofErr w:type="spellEnd"/>
      <w:r>
        <w:rPr>
          <w:sz w:val="22"/>
          <w:szCs w:val="22"/>
          <w:lang w:val="en-US" w:eastAsia="zh-CN"/>
        </w:rPr>
        <w:t xml:space="preserve">. Then when indicating the SRI, how to identify the corresponding SRS resource should be defined. Otherwise, </w:t>
      </w:r>
      <w:r w:rsidR="009F6D25">
        <w:rPr>
          <w:sz w:val="22"/>
          <w:szCs w:val="22"/>
          <w:lang w:val="en-US" w:eastAsia="zh-CN"/>
        </w:rPr>
        <w:t xml:space="preserve">since the UE may apply different precoders for the SRS resource in different timing instance, </w:t>
      </w:r>
      <w:r>
        <w:rPr>
          <w:sz w:val="22"/>
          <w:szCs w:val="22"/>
          <w:lang w:val="en-US" w:eastAsia="zh-CN"/>
        </w:rPr>
        <w:t>there could be some mismatch for the indication of SRI as shown in Figure 1.</w:t>
      </w:r>
    </w:p>
    <w:p w14:paraId="381D16BD" w14:textId="093DE5AB" w:rsidR="00C8026D" w:rsidRDefault="00C8026D" w:rsidP="009F6D25">
      <w:pPr>
        <w:ind w:firstLine="284"/>
        <w:jc w:val="center"/>
        <w:rPr>
          <w:sz w:val="22"/>
          <w:szCs w:val="22"/>
          <w:lang w:val="en-US" w:eastAsia="zh-CN"/>
        </w:rPr>
      </w:pPr>
      <w:r>
        <w:object w:dxaOrig="6852" w:dyaOrig="2449" w14:anchorId="4A967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0pt" o:ole="">
            <v:imagedata r:id="rId11" o:title=""/>
          </v:shape>
          <o:OLEObject Type="Embed" ProgID="Visio.Drawing.15" ShapeID="_x0000_i1025" DrawAspect="Content" ObjectID="_1572420703" r:id="rId12"/>
        </w:object>
      </w:r>
    </w:p>
    <w:p w14:paraId="2C2BCEFA" w14:textId="2CC8017E" w:rsidR="009F6D25" w:rsidRPr="009F6D25" w:rsidRDefault="009F6D25" w:rsidP="009F6D25">
      <w:pPr>
        <w:ind w:firstLine="284"/>
        <w:jc w:val="center"/>
        <w:rPr>
          <w:b/>
          <w:sz w:val="22"/>
          <w:szCs w:val="22"/>
          <w:lang w:val="en-US" w:eastAsia="zh-CN"/>
        </w:rPr>
      </w:pPr>
      <w:r w:rsidRPr="009F6D25">
        <w:rPr>
          <w:rFonts w:hint="eastAsia"/>
          <w:b/>
          <w:sz w:val="22"/>
          <w:szCs w:val="22"/>
          <w:lang w:val="en-US" w:eastAsia="zh-CN"/>
        </w:rPr>
        <w:t>Figure 1</w:t>
      </w:r>
      <w:r w:rsidRPr="009F6D25">
        <w:rPr>
          <w:b/>
          <w:sz w:val="22"/>
          <w:szCs w:val="22"/>
          <w:lang w:val="en-US" w:eastAsia="zh-CN"/>
        </w:rPr>
        <w:t>: Potential issue for SRI indication</w:t>
      </w:r>
    </w:p>
    <w:p w14:paraId="4EFE1512" w14:textId="6F7E67A1" w:rsidR="00C8026D" w:rsidRDefault="00C8026D" w:rsidP="007A7A14">
      <w:pPr>
        <w:ind w:firstLine="284"/>
        <w:jc w:val="both"/>
        <w:rPr>
          <w:sz w:val="22"/>
          <w:szCs w:val="22"/>
          <w:lang w:val="en-US" w:eastAsia="zh-CN"/>
        </w:rPr>
      </w:pPr>
      <w:r>
        <w:rPr>
          <w:sz w:val="22"/>
          <w:szCs w:val="22"/>
          <w:lang w:val="en-US" w:eastAsia="zh-CN"/>
        </w:rPr>
        <w:t>Therefore the timing offset between SRS resource and SRI should be defined</w:t>
      </w:r>
      <w:r w:rsidR="009F6D25">
        <w:rPr>
          <w:sz w:val="22"/>
          <w:szCs w:val="22"/>
          <w:lang w:val="en-US" w:eastAsia="zh-CN"/>
        </w:rPr>
        <w:t>, to avoid some precoder and MCS mismatch between gNB and UE.</w:t>
      </w:r>
    </w:p>
    <w:p w14:paraId="5F5A70A4" w14:textId="0E1B0E55" w:rsidR="009F6D25" w:rsidRPr="009F6D25" w:rsidRDefault="009F6D25" w:rsidP="007A7A14">
      <w:pPr>
        <w:ind w:firstLine="284"/>
        <w:jc w:val="both"/>
        <w:rPr>
          <w:b/>
          <w:i/>
          <w:sz w:val="22"/>
          <w:szCs w:val="22"/>
          <w:lang w:val="en-US" w:eastAsia="zh-CN"/>
        </w:rPr>
      </w:pPr>
      <w:r w:rsidRPr="009F6D25">
        <w:rPr>
          <w:b/>
          <w:i/>
          <w:sz w:val="22"/>
          <w:szCs w:val="22"/>
          <w:lang w:val="en-US" w:eastAsia="zh-CN"/>
        </w:rPr>
        <w:t>P</w:t>
      </w:r>
      <w:r w:rsidRPr="009F6D25">
        <w:rPr>
          <w:rFonts w:hint="eastAsia"/>
          <w:b/>
          <w:i/>
          <w:sz w:val="22"/>
          <w:szCs w:val="22"/>
          <w:lang w:val="en-US" w:eastAsia="zh-CN"/>
        </w:rPr>
        <w:t>roposal</w:t>
      </w:r>
      <w:r w:rsidRPr="009F6D25">
        <w:rPr>
          <w:b/>
          <w:i/>
          <w:sz w:val="22"/>
          <w:szCs w:val="22"/>
          <w:lang w:val="en-US" w:eastAsia="zh-CN"/>
        </w:rPr>
        <w:t xml:space="preserve"> 1: </w:t>
      </w:r>
      <w:r w:rsidR="00726328">
        <w:rPr>
          <w:b/>
          <w:i/>
          <w:sz w:val="22"/>
          <w:szCs w:val="22"/>
          <w:lang w:val="en-US" w:eastAsia="zh-CN"/>
        </w:rPr>
        <w:t>T</w:t>
      </w:r>
      <w:r w:rsidRPr="009F6D25">
        <w:rPr>
          <w:b/>
          <w:i/>
          <w:sz w:val="22"/>
          <w:szCs w:val="22"/>
          <w:lang w:val="en-US" w:eastAsia="zh-CN"/>
        </w:rPr>
        <w:t>he timing offset between SRS resource and SRI should be defined.</w:t>
      </w:r>
    </w:p>
    <w:p w14:paraId="0483A445" w14:textId="742BE352" w:rsidR="00B5558E" w:rsidRPr="00B5558E" w:rsidRDefault="009F6D25" w:rsidP="00B5558E">
      <w:pPr>
        <w:pStyle w:val="Heading2"/>
        <w:rPr>
          <w:lang w:val="en-US" w:eastAsia="zh-CN"/>
        </w:rPr>
      </w:pPr>
      <w:r>
        <w:rPr>
          <w:rFonts w:hint="eastAsia"/>
          <w:lang w:val="en-US" w:eastAsia="zh-CN"/>
        </w:rPr>
        <w:t>2.2</w:t>
      </w:r>
      <w:r w:rsidR="00B5558E" w:rsidRPr="00B5558E">
        <w:rPr>
          <w:rFonts w:hint="eastAsia"/>
          <w:lang w:val="en-US" w:eastAsia="zh-CN"/>
        </w:rPr>
        <w:t xml:space="preserve"> </w:t>
      </w:r>
      <w:r w:rsidR="00B5558E">
        <w:rPr>
          <w:lang w:val="en-US" w:eastAsia="zh-CN"/>
        </w:rPr>
        <w:t xml:space="preserve">Control Signaling for </w:t>
      </w:r>
      <w:r w:rsidR="00B5558E" w:rsidRPr="00B5558E">
        <w:rPr>
          <w:lang w:val="en-US" w:eastAsia="zh-CN"/>
        </w:rPr>
        <w:t xml:space="preserve">Subband Precoding </w:t>
      </w:r>
    </w:p>
    <w:p w14:paraId="135DA63A" w14:textId="7C3FC711" w:rsidR="00A37978" w:rsidRDefault="00A37978" w:rsidP="007A7A14">
      <w:pPr>
        <w:ind w:firstLine="284"/>
        <w:jc w:val="both"/>
        <w:rPr>
          <w:sz w:val="22"/>
          <w:szCs w:val="22"/>
          <w:lang w:val="en-US" w:eastAsia="zh-CN"/>
        </w:rPr>
      </w:pPr>
      <w:r>
        <w:rPr>
          <w:sz w:val="22"/>
          <w:szCs w:val="22"/>
          <w:lang w:val="en-US" w:eastAsia="zh-CN"/>
        </w:rPr>
        <w:t xml:space="preserve">For frequency selective precoding, the UE may be able to use different precoders to different PRGs. </w:t>
      </w:r>
      <w:r w:rsidR="007A099E">
        <w:rPr>
          <w:sz w:val="22"/>
          <w:szCs w:val="22"/>
          <w:lang w:val="en-US" w:eastAsia="zh-CN"/>
        </w:rPr>
        <w:t>Then there can be two options to support the subband precoding:</w:t>
      </w:r>
    </w:p>
    <w:p w14:paraId="35C4BF1A" w14:textId="3C058159" w:rsidR="007A099E" w:rsidRPr="007A099E" w:rsidRDefault="007A099E" w:rsidP="007A099E">
      <w:pPr>
        <w:pStyle w:val="ListParagraph"/>
        <w:numPr>
          <w:ilvl w:val="0"/>
          <w:numId w:val="34"/>
        </w:numPr>
        <w:jc w:val="both"/>
        <w:rPr>
          <w:lang w:eastAsia="zh-CN"/>
        </w:rPr>
      </w:pPr>
      <w:r>
        <w:rPr>
          <w:rFonts w:eastAsiaTheme="minorEastAsia" w:hint="eastAsia"/>
          <w:lang w:eastAsia="zh-CN"/>
        </w:rPr>
        <w:t>O</w:t>
      </w:r>
      <w:r>
        <w:rPr>
          <w:rFonts w:eastAsiaTheme="minorEastAsia"/>
          <w:lang w:eastAsia="zh-CN"/>
        </w:rPr>
        <w:t>ption 1: indicate the SRI(s) for each subband</w:t>
      </w:r>
    </w:p>
    <w:p w14:paraId="3A4000F5" w14:textId="7CCA51D7" w:rsidR="007A099E" w:rsidRPr="007A099E" w:rsidRDefault="007A099E" w:rsidP="007A099E">
      <w:pPr>
        <w:pStyle w:val="ListParagraph"/>
        <w:numPr>
          <w:ilvl w:val="0"/>
          <w:numId w:val="34"/>
        </w:numPr>
        <w:jc w:val="both"/>
        <w:rPr>
          <w:lang w:eastAsia="zh-CN"/>
        </w:rPr>
      </w:pPr>
      <w:r>
        <w:rPr>
          <w:rFonts w:eastAsiaTheme="minorEastAsia"/>
          <w:lang w:eastAsia="zh-CN"/>
        </w:rPr>
        <w:t>Option 2: subband precoders are applied to one SRS resource</w:t>
      </w:r>
    </w:p>
    <w:p w14:paraId="78B2B0B2" w14:textId="482E33C4" w:rsidR="007A099E" w:rsidRDefault="009F6D25" w:rsidP="007A7A14">
      <w:pPr>
        <w:ind w:firstLine="284"/>
        <w:jc w:val="both"/>
        <w:rPr>
          <w:sz w:val="22"/>
          <w:szCs w:val="22"/>
          <w:lang w:val="en-US" w:eastAsia="zh-CN"/>
        </w:rPr>
      </w:pPr>
      <w:r>
        <w:rPr>
          <w:sz w:val="22"/>
          <w:szCs w:val="22"/>
          <w:lang w:val="en-US" w:eastAsia="zh-CN"/>
        </w:rPr>
        <w:t xml:space="preserve">It has been agreed that option 1 is not supported in Rel-15, which would result in large overhead of </w:t>
      </w:r>
      <w:r w:rsidR="007A099E">
        <w:rPr>
          <w:sz w:val="22"/>
          <w:szCs w:val="22"/>
          <w:lang w:val="en-US" w:eastAsia="zh-CN"/>
        </w:rPr>
        <w:t xml:space="preserve">the control signaling </w:t>
      </w:r>
      <w:r>
        <w:rPr>
          <w:sz w:val="22"/>
          <w:szCs w:val="22"/>
          <w:lang w:val="en-US" w:eastAsia="zh-CN"/>
        </w:rPr>
        <w:t>especially when</w:t>
      </w:r>
      <w:r w:rsidR="007A099E">
        <w:rPr>
          <w:sz w:val="22"/>
          <w:szCs w:val="22"/>
          <w:lang w:val="en-US" w:eastAsia="zh-CN"/>
        </w:rPr>
        <w:t xml:space="preserve"> the number of subband is large. Hence it is better to allow the UE to apply the subband precoders directly in one SRS resource. So for each SRS resource, the gNB can indicate the PRG size. To support dynamic wideband and subband precoding switching, the gNB can configure different PRG size in different SRS resources. Then the wideband and subband precoding switching can rely on the indication of SRI(s). Figure 2 illustrates one possible configuration for SRS resources. Then in the DCI, only one SRI(s) should be indicated.</w:t>
      </w:r>
    </w:p>
    <w:p w14:paraId="4AE68AFB" w14:textId="71EBB89E" w:rsidR="007A099E" w:rsidRDefault="007A099E" w:rsidP="007A099E">
      <w:pPr>
        <w:ind w:firstLine="284"/>
        <w:jc w:val="center"/>
        <w:rPr>
          <w:sz w:val="22"/>
          <w:szCs w:val="22"/>
          <w:lang w:val="en-US" w:eastAsia="zh-CN"/>
        </w:rPr>
      </w:pPr>
      <w:r>
        <w:object w:dxaOrig="12468" w:dyaOrig="2340" w14:anchorId="096E9235">
          <v:shape id="_x0000_i1026" type="#_x0000_t75" style="width:420pt;height:90pt" o:ole="">
            <v:imagedata r:id="rId13" o:title=""/>
          </v:shape>
          <o:OLEObject Type="Embed" ProgID="Visio.Drawing.15" ShapeID="_x0000_i1026" DrawAspect="Content" ObjectID="_1572420704" r:id="rId14"/>
        </w:object>
      </w:r>
    </w:p>
    <w:p w14:paraId="4558C40B" w14:textId="54207A2D" w:rsidR="007A099E" w:rsidRPr="007A099E" w:rsidRDefault="007A099E" w:rsidP="007A099E">
      <w:pPr>
        <w:ind w:firstLine="284"/>
        <w:jc w:val="center"/>
        <w:rPr>
          <w:b/>
          <w:sz w:val="22"/>
          <w:szCs w:val="22"/>
          <w:lang w:val="en-US" w:eastAsia="zh-CN"/>
        </w:rPr>
      </w:pPr>
      <w:r w:rsidRPr="007A099E">
        <w:rPr>
          <w:rFonts w:hint="eastAsia"/>
          <w:b/>
          <w:sz w:val="22"/>
          <w:szCs w:val="22"/>
          <w:lang w:val="en-US" w:eastAsia="zh-CN"/>
        </w:rPr>
        <w:t>Figure 2</w:t>
      </w:r>
      <w:r w:rsidRPr="007A099E">
        <w:rPr>
          <w:b/>
          <w:sz w:val="22"/>
          <w:szCs w:val="22"/>
          <w:lang w:val="en-US" w:eastAsia="zh-CN"/>
        </w:rPr>
        <w:t>: one possible configuration of SRS resources</w:t>
      </w:r>
    </w:p>
    <w:p w14:paraId="5EFF3A4B" w14:textId="0B231CDB" w:rsidR="00B92B2F" w:rsidRDefault="007A099E" w:rsidP="0057043C">
      <w:pPr>
        <w:ind w:firstLine="284"/>
        <w:rPr>
          <w:b/>
          <w:i/>
          <w:sz w:val="22"/>
          <w:szCs w:val="22"/>
          <w:lang w:val="en-US" w:eastAsia="zh-CN"/>
        </w:rPr>
      </w:pPr>
      <w:r>
        <w:rPr>
          <w:b/>
          <w:i/>
          <w:sz w:val="22"/>
          <w:szCs w:val="22"/>
          <w:lang w:val="en-US" w:eastAsia="zh-CN"/>
        </w:rPr>
        <w:t xml:space="preserve">Proposal </w:t>
      </w:r>
      <w:r w:rsidR="009F6D25">
        <w:rPr>
          <w:b/>
          <w:i/>
          <w:sz w:val="22"/>
          <w:szCs w:val="22"/>
          <w:lang w:val="en-US" w:eastAsia="zh-CN"/>
        </w:rPr>
        <w:t>2</w:t>
      </w:r>
      <w:r w:rsidR="00B92B2F">
        <w:rPr>
          <w:b/>
          <w:i/>
          <w:sz w:val="22"/>
          <w:szCs w:val="22"/>
          <w:lang w:val="en-US" w:eastAsia="zh-CN"/>
        </w:rPr>
        <w:t xml:space="preserve">: </w:t>
      </w:r>
      <w:r w:rsidR="00727F16">
        <w:rPr>
          <w:b/>
          <w:i/>
          <w:sz w:val="22"/>
          <w:szCs w:val="22"/>
          <w:lang w:val="en-US" w:eastAsia="zh-CN"/>
        </w:rPr>
        <w:t xml:space="preserve">The PRG size or number of PRGs can be </w:t>
      </w:r>
      <w:r w:rsidR="006F5614">
        <w:rPr>
          <w:b/>
          <w:i/>
          <w:sz w:val="22"/>
          <w:szCs w:val="22"/>
          <w:lang w:val="en-US" w:eastAsia="zh-CN"/>
        </w:rPr>
        <w:t>configured</w:t>
      </w:r>
      <w:r w:rsidR="00727F16">
        <w:rPr>
          <w:b/>
          <w:i/>
          <w:sz w:val="22"/>
          <w:szCs w:val="22"/>
          <w:lang w:val="en-US" w:eastAsia="zh-CN"/>
        </w:rPr>
        <w:t xml:space="preserve"> for each SRS resource, and single SRI(s) can be used for subband precoding.</w:t>
      </w:r>
    </w:p>
    <w:p w14:paraId="7CC57EFD" w14:textId="4A119C6B" w:rsidR="009F6D25" w:rsidRPr="009F6D25" w:rsidRDefault="009F6D25" w:rsidP="009F6D25">
      <w:pPr>
        <w:pStyle w:val="Heading2"/>
        <w:rPr>
          <w:lang w:val="en-US" w:eastAsia="zh-CN"/>
        </w:rPr>
      </w:pPr>
      <w:r w:rsidRPr="009F6D25">
        <w:rPr>
          <w:lang w:val="en-US" w:eastAsia="zh-CN"/>
        </w:rPr>
        <w:t>2.3 Control signaling for multi-beam and multi-panel support</w:t>
      </w:r>
    </w:p>
    <w:p w14:paraId="20AAA0C5" w14:textId="0867C098" w:rsidR="009F6D25" w:rsidRDefault="000E359D" w:rsidP="0057043C">
      <w:pPr>
        <w:ind w:firstLine="284"/>
        <w:rPr>
          <w:sz w:val="22"/>
          <w:szCs w:val="22"/>
          <w:lang w:val="en-US" w:eastAsia="zh-CN"/>
        </w:rPr>
      </w:pPr>
      <w:r>
        <w:rPr>
          <w:sz w:val="22"/>
          <w:szCs w:val="22"/>
          <w:lang w:val="en-US" w:eastAsia="zh-CN"/>
        </w:rPr>
        <w:t>With regard to multi-panel and multi-beam, t</w:t>
      </w:r>
      <w:r w:rsidR="009F6D25">
        <w:rPr>
          <w:rFonts w:hint="eastAsia"/>
          <w:sz w:val="22"/>
          <w:szCs w:val="22"/>
          <w:lang w:val="en-US" w:eastAsia="zh-CN"/>
        </w:rPr>
        <w:t xml:space="preserve">here </w:t>
      </w:r>
      <w:r w:rsidR="009F6D25">
        <w:rPr>
          <w:sz w:val="22"/>
          <w:szCs w:val="22"/>
          <w:lang w:val="en-US" w:eastAsia="zh-CN"/>
        </w:rPr>
        <w:t xml:space="preserve">can </w:t>
      </w:r>
      <w:r>
        <w:rPr>
          <w:sz w:val="22"/>
          <w:szCs w:val="22"/>
          <w:lang w:val="en-US" w:eastAsia="zh-CN"/>
        </w:rPr>
        <w:t>be the following criteria:</w:t>
      </w:r>
    </w:p>
    <w:p w14:paraId="7D6828EC" w14:textId="0379AFFC" w:rsidR="000E359D" w:rsidRPr="000E359D" w:rsidRDefault="000E359D" w:rsidP="000E359D">
      <w:pPr>
        <w:pStyle w:val="ListParagraph"/>
        <w:numPr>
          <w:ilvl w:val="0"/>
          <w:numId w:val="39"/>
        </w:numPr>
        <w:rPr>
          <w:lang w:eastAsia="zh-CN"/>
        </w:rPr>
      </w:pPr>
      <w:r>
        <w:rPr>
          <w:rFonts w:eastAsiaTheme="minorEastAsia" w:hint="eastAsia"/>
          <w:lang w:eastAsia="zh-CN"/>
        </w:rPr>
        <w:t>SRS r</w:t>
      </w:r>
      <w:r>
        <w:rPr>
          <w:rFonts w:eastAsiaTheme="minorEastAsia"/>
          <w:lang w:eastAsia="zh-CN"/>
        </w:rPr>
        <w:t>esources from different antenna ports can be transmitted simultaneously</w:t>
      </w:r>
    </w:p>
    <w:p w14:paraId="01863D0A" w14:textId="6A770BBB" w:rsidR="000E359D" w:rsidRPr="000E359D" w:rsidRDefault="000E359D" w:rsidP="000E359D">
      <w:pPr>
        <w:pStyle w:val="ListParagraph"/>
        <w:numPr>
          <w:ilvl w:val="0"/>
          <w:numId w:val="39"/>
        </w:numPr>
        <w:rPr>
          <w:lang w:eastAsia="zh-CN"/>
        </w:rPr>
      </w:pPr>
      <w:r>
        <w:rPr>
          <w:rFonts w:eastAsiaTheme="minorEastAsia" w:hint="eastAsia"/>
          <w:lang w:eastAsia="zh-CN"/>
        </w:rPr>
        <w:t>SRS re</w:t>
      </w:r>
      <w:r>
        <w:rPr>
          <w:rFonts w:eastAsiaTheme="minorEastAsia"/>
          <w:lang w:eastAsia="zh-CN"/>
        </w:rPr>
        <w:t>sources from different beams and the same antenna port cannot be transmitted simultaneously</w:t>
      </w:r>
    </w:p>
    <w:p w14:paraId="5B98741C" w14:textId="1139DD95" w:rsidR="000E359D" w:rsidRDefault="006F5614" w:rsidP="0057043C">
      <w:pPr>
        <w:ind w:firstLine="284"/>
        <w:rPr>
          <w:sz w:val="22"/>
          <w:szCs w:val="22"/>
          <w:lang w:val="en-US" w:eastAsia="zh-CN"/>
        </w:rPr>
      </w:pPr>
      <w:r>
        <w:rPr>
          <w:sz w:val="22"/>
          <w:szCs w:val="22"/>
          <w:lang w:val="en-US" w:eastAsia="zh-CN"/>
        </w:rPr>
        <w:t>I</w:t>
      </w:r>
      <w:r>
        <w:rPr>
          <w:rFonts w:hint="eastAsia"/>
          <w:sz w:val="22"/>
          <w:szCs w:val="22"/>
          <w:lang w:val="en-US" w:eastAsia="zh-CN"/>
        </w:rPr>
        <w:t xml:space="preserve">n </w:t>
      </w:r>
      <w:r>
        <w:rPr>
          <w:sz w:val="22"/>
          <w:szCs w:val="22"/>
          <w:lang w:val="en-US" w:eastAsia="zh-CN"/>
        </w:rPr>
        <w:t>alternative 1, one resource set should be used for one antenna port. In one SRS resource set, different beams can be applied to different SRS resources.</w:t>
      </w:r>
      <w:r w:rsidR="00FE1E85">
        <w:rPr>
          <w:sz w:val="22"/>
          <w:szCs w:val="22"/>
          <w:lang w:val="en-US" w:eastAsia="zh-CN"/>
        </w:rPr>
        <w:t xml:space="preserve"> In alternative 2, the SRS resources in a resource set should come from different antenna ports. In alternative 3, different SRS resource sets can be used for different panels, and different resources can be used for different beams or different antenna ports.</w:t>
      </w:r>
    </w:p>
    <w:p w14:paraId="1ACC94B2" w14:textId="37D1B09B" w:rsidR="00677240" w:rsidRDefault="00677240" w:rsidP="0057043C">
      <w:pPr>
        <w:ind w:firstLine="284"/>
        <w:rPr>
          <w:sz w:val="22"/>
          <w:szCs w:val="22"/>
          <w:lang w:val="en-US" w:eastAsia="zh-CN"/>
        </w:rPr>
      </w:pPr>
      <w:r>
        <w:rPr>
          <w:sz w:val="22"/>
          <w:szCs w:val="22"/>
          <w:lang w:val="en-US" w:eastAsia="zh-CN"/>
        </w:rPr>
        <w:t>If the UE has multiple antenna panels, there can be the following types of UEs:</w:t>
      </w:r>
    </w:p>
    <w:p w14:paraId="0270FFA8" w14:textId="4C86F77D" w:rsidR="00677240" w:rsidRPr="00677240" w:rsidRDefault="00677240" w:rsidP="00677240">
      <w:pPr>
        <w:pStyle w:val="ListParagraph"/>
        <w:numPr>
          <w:ilvl w:val="0"/>
          <w:numId w:val="40"/>
        </w:numPr>
        <w:rPr>
          <w:lang w:eastAsia="zh-CN"/>
        </w:rPr>
      </w:pPr>
      <w:r>
        <w:rPr>
          <w:rFonts w:eastAsiaTheme="minorEastAsia" w:hint="eastAsia"/>
          <w:lang w:eastAsia="zh-CN"/>
        </w:rPr>
        <w:t>Type 1</w:t>
      </w:r>
      <w:r>
        <w:rPr>
          <w:rFonts w:eastAsiaTheme="minorEastAsia"/>
          <w:lang w:eastAsia="zh-CN"/>
        </w:rPr>
        <w:t xml:space="preserve"> UE: all antenna panels can be simultaneously used</w:t>
      </w:r>
    </w:p>
    <w:p w14:paraId="1A3ECFA5" w14:textId="270902C4" w:rsidR="00677240" w:rsidRPr="00677240" w:rsidRDefault="00677240" w:rsidP="00677240">
      <w:pPr>
        <w:pStyle w:val="ListParagraph"/>
        <w:numPr>
          <w:ilvl w:val="0"/>
          <w:numId w:val="40"/>
        </w:numPr>
        <w:rPr>
          <w:lang w:eastAsia="zh-CN"/>
        </w:rPr>
      </w:pPr>
      <w:r>
        <w:rPr>
          <w:rFonts w:eastAsiaTheme="minorEastAsia"/>
          <w:lang w:eastAsia="zh-CN"/>
        </w:rPr>
        <w:t>Type 2 UE: one or a sub-set of antenna panels can be simultaneously used</w:t>
      </w:r>
    </w:p>
    <w:p w14:paraId="1BA64D4A" w14:textId="591B88F8" w:rsidR="00AE1774" w:rsidRDefault="00FE1E85" w:rsidP="0057043C">
      <w:pPr>
        <w:ind w:firstLine="284"/>
        <w:rPr>
          <w:sz w:val="22"/>
          <w:szCs w:val="22"/>
          <w:lang w:val="en-US" w:eastAsia="zh-CN"/>
        </w:rPr>
      </w:pPr>
      <w:r>
        <w:rPr>
          <w:sz w:val="22"/>
          <w:szCs w:val="22"/>
          <w:lang w:val="en-US" w:eastAsia="zh-CN"/>
        </w:rPr>
        <w:t xml:space="preserve">Given there are </w:t>
      </w:r>
      <w:r w:rsidR="00567DA0">
        <w:rPr>
          <w:i/>
          <w:sz w:val="22"/>
          <w:szCs w:val="22"/>
          <w:lang w:val="en-US" w:eastAsia="zh-CN"/>
        </w:rPr>
        <w:t>N</w:t>
      </w:r>
      <w:r>
        <w:rPr>
          <w:sz w:val="22"/>
          <w:szCs w:val="22"/>
          <w:lang w:val="en-US" w:eastAsia="zh-CN"/>
        </w:rPr>
        <w:t xml:space="preserve"> panels, </w:t>
      </w:r>
      <w:r w:rsidR="00567DA0">
        <w:rPr>
          <w:i/>
          <w:sz w:val="22"/>
          <w:szCs w:val="22"/>
          <w:lang w:val="en-US" w:eastAsia="zh-CN"/>
        </w:rPr>
        <w:t xml:space="preserve">P </w:t>
      </w:r>
      <w:r>
        <w:rPr>
          <w:sz w:val="22"/>
          <w:szCs w:val="22"/>
          <w:lang w:val="en-US" w:eastAsia="zh-CN"/>
        </w:rPr>
        <w:t xml:space="preserve">antenna ports per panel and </w:t>
      </w:r>
      <w:r w:rsidR="00567DA0">
        <w:rPr>
          <w:i/>
          <w:sz w:val="22"/>
          <w:szCs w:val="22"/>
          <w:lang w:val="en-US" w:eastAsia="zh-CN"/>
        </w:rPr>
        <w:t>B</w:t>
      </w:r>
      <w:r w:rsidR="00567DA0" w:rsidRPr="00567DA0">
        <w:rPr>
          <w:i/>
          <w:sz w:val="22"/>
          <w:szCs w:val="22"/>
          <w:vertAlign w:val="subscript"/>
          <w:lang w:val="en-US" w:eastAsia="zh-CN"/>
        </w:rPr>
        <w:t>j</w:t>
      </w:r>
      <w:r>
        <w:rPr>
          <w:sz w:val="22"/>
          <w:szCs w:val="22"/>
          <w:lang w:val="en-US" w:eastAsia="zh-CN"/>
        </w:rPr>
        <w:t xml:space="preserve"> beams </w:t>
      </w:r>
      <w:r w:rsidR="00567DA0">
        <w:rPr>
          <w:sz w:val="22"/>
          <w:szCs w:val="22"/>
          <w:lang w:val="en-US" w:eastAsia="zh-CN"/>
        </w:rPr>
        <w:t xml:space="preserve">in </w:t>
      </w:r>
      <w:r>
        <w:rPr>
          <w:sz w:val="22"/>
          <w:szCs w:val="22"/>
          <w:lang w:val="en-US" w:eastAsia="zh-CN"/>
        </w:rPr>
        <w:t>panel</w:t>
      </w:r>
      <w:r w:rsidR="00567DA0">
        <w:rPr>
          <w:sz w:val="22"/>
          <w:szCs w:val="22"/>
          <w:lang w:val="en-US" w:eastAsia="zh-CN"/>
        </w:rPr>
        <w:t xml:space="preserve"> </w:t>
      </w:r>
      <w:r w:rsidR="00567DA0" w:rsidRPr="00567DA0">
        <w:rPr>
          <w:i/>
          <w:sz w:val="22"/>
          <w:szCs w:val="22"/>
          <w:lang w:val="en-US" w:eastAsia="zh-CN"/>
        </w:rPr>
        <w:t>j</w:t>
      </w:r>
      <w:r w:rsidR="00567DA0">
        <w:rPr>
          <w:sz w:val="22"/>
          <w:szCs w:val="22"/>
          <w:lang w:val="en-US" w:eastAsia="zh-CN"/>
        </w:rPr>
        <w:t xml:space="preserve">. In Alternative 1, there are </w:t>
      </w:r>
      <w:r w:rsidR="00567DA0">
        <w:rPr>
          <w:i/>
          <w:sz w:val="22"/>
          <w:szCs w:val="22"/>
          <w:lang w:val="en-US" w:eastAsia="zh-CN"/>
        </w:rPr>
        <w:t xml:space="preserve">NP </w:t>
      </w:r>
      <w:r w:rsidR="00567DA0">
        <w:rPr>
          <w:sz w:val="22"/>
          <w:szCs w:val="22"/>
          <w:lang w:val="en-US" w:eastAsia="zh-CN"/>
        </w:rPr>
        <w:t xml:space="preserve">resource sets, and in resource set k, there are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k/P</m:t>
                </m:r>
              </m:e>
            </m:d>
          </m:sub>
        </m:sSub>
      </m:oMath>
      <w:r w:rsidR="00567DA0">
        <w:rPr>
          <w:sz w:val="22"/>
          <w:szCs w:val="22"/>
          <w:lang w:val="en-US" w:eastAsia="zh-CN"/>
        </w:rPr>
        <w:t xml:space="preserve"> SRS resources. In Alternative 2, </w:t>
      </w:r>
      <w:r w:rsidR="00E76496">
        <w:rPr>
          <w:sz w:val="22"/>
          <w:szCs w:val="22"/>
          <w:lang w:val="en-US" w:eastAsia="zh-CN"/>
        </w:rPr>
        <w:t xml:space="preserve">if some resource sets can be transmitted simultaneously (which is denoted as Alt2a), </w:t>
      </w:r>
      <w:r w:rsidR="00567DA0">
        <w:rPr>
          <w:sz w:val="22"/>
          <w:szCs w:val="22"/>
          <w:lang w:val="en-US" w:eastAsia="zh-CN"/>
        </w:rPr>
        <w:t xml:space="preserve">there can be </w:t>
      </w:r>
      <w:r w:rsidR="00877F02">
        <w:rPr>
          <w:i/>
          <w:sz w:val="22"/>
          <w:szCs w:val="22"/>
          <w:lang w:val="en-US" w:eastAsia="zh-CN"/>
        </w:rPr>
        <w:t xml:space="preserve">P </w:t>
      </w:r>
      <w:r w:rsidR="00567DA0">
        <w:rPr>
          <w:sz w:val="22"/>
          <w:szCs w:val="22"/>
          <w:lang w:val="en-US" w:eastAsia="zh-CN"/>
        </w:rPr>
        <w:t xml:space="preserve">resources per set and </w:t>
      </w:r>
      <m:oMath>
        <m:nary>
          <m:naryPr>
            <m:chr m:val="∑"/>
            <m:limLoc m:val="undOvr"/>
            <m:ctrlPr>
              <w:rPr>
                <w:rFonts w:ascii="Cambria Math" w:hAnsi="Cambria Math"/>
                <w:sz w:val="22"/>
                <w:szCs w:val="22"/>
                <w:lang w:val="en-US" w:eastAsia="zh-CN"/>
              </w:rPr>
            </m:ctrlPr>
          </m:naryPr>
          <m:sub>
            <m:r>
              <w:rPr>
                <w:rFonts w:ascii="Cambria Math" w:hAnsi="Cambria Math"/>
                <w:sz w:val="22"/>
                <w:szCs w:val="22"/>
                <w:lang w:val="en-US" w:eastAsia="zh-CN"/>
              </w:rPr>
              <m:t>k=1</m:t>
            </m:r>
          </m:sub>
          <m:sup>
            <m:r>
              <w:rPr>
                <w:rFonts w:ascii="Cambria Math" w:hAnsi="Cambria Math"/>
                <w:sz w:val="22"/>
                <w:szCs w:val="22"/>
                <w:lang w:val="en-US" w:eastAsia="zh-CN"/>
              </w:rPr>
              <m:t>N</m:t>
            </m:r>
          </m:sup>
          <m:e>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k</m:t>
                </m:r>
              </m:sub>
            </m:sSub>
          </m:e>
        </m:nary>
      </m:oMath>
      <w:r w:rsidR="00877F02">
        <w:rPr>
          <w:rFonts w:hint="eastAsia"/>
          <w:sz w:val="22"/>
          <w:szCs w:val="22"/>
          <w:lang w:val="en-US" w:eastAsia="zh-CN"/>
        </w:rPr>
        <w:t xml:space="preserve"> </w:t>
      </w:r>
      <w:r w:rsidR="00877F02">
        <w:rPr>
          <w:sz w:val="22"/>
          <w:szCs w:val="22"/>
          <w:lang w:val="en-US" w:eastAsia="zh-CN"/>
        </w:rPr>
        <w:t>resource sets</w:t>
      </w:r>
      <w:r w:rsidR="00E76496">
        <w:rPr>
          <w:sz w:val="22"/>
          <w:szCs w:val="22"/>
          <w:lang w:val="en-US" w:eastAsia="zh-CN"/>
        </w:rPr>
        <w:t xml:space="preserve">; if all the resource sets cannot be transmitted simultaneously (which is denoted as Alt2b), there can be </w:t>
      </w:r>
      <w:r w:rsidR="00372436">
        <w:rPr>
          <w:i/>
          <w:sz w:val="22"/>
          <w:szCs w:val="22"/>
          <w:lang w:val="en-US" w:eastAsia="zh-CN"/>
        </w:rPr>
        <w:t>NP</w:t>
      </w:r>
      <w:r w:rsidR="00E76496">
        <w:rPr>
          <w:i/>
          <w:sz w:val="22"/>
          <w:szCs w:val="22"/>
          <w:lang w:val="en-US" w:eastAsia="zh-CN"/>
        </w:rPr>
        <w:t xml:space="preserve"> </w:t>
      </w:r>
      <w:r w:rsidR="00E76496">
        <w:rPr>
          <w:sz w:val="22"/>
          <w:szCs w:val="22"/>
          <w:lang w:val="en-US" w:eastAsia="zh-CN"/>
        </w:rPr>
        <w:t>resources per set and</w:t>
      </w:r>
      <w:r w:rsidR="00884A59">
        <w:rPr>
          <w:rFonts w:hint="eastAsia"/>
          <w:sz w:val="22"/>
          <w:szCs w:val="22"/>
          <w:lang w:val="en-US" w:eastAsia="zh-CN"/>
        </w:rPr>
        <w:t xml:space="preserve"> </w:t>
      </w:r>
      <m:oMath>
        <m:nary>
          <m:naryPr>
            <m:chr m:val="∏"/>
            <m:limLoc m:val="undOvr"/>
            <m:ctrlPr>
              <w:rPr>
                <w:rFonts w:ascii="Cambria Math" w:hAnsi="Cambria Math" w:cs="MS Gothic"/>
                <w:i/>
                <w:sz w:val="22"/>
                <w:szCs w:val="22"/>
                <w:lang w:val="en-US" w:eastAsia="zh-CN"/>
              </w:rPr>
            </m:ctrlPr>
          </m:naryPr>
          <m:sub>
            <m:r>
              <w:rPr>
                <w:rFonts w:ascii="Cambria Math" w:hAnsi="Cambria Math" w:cs="MS Gothic"/>
                <w:sz w:val="22"/>
                <w:szCs w:val="22"/>
                <w:lang w:val="en-US" w:eastAsia="zh-CN"/>
              </w:rPr>
              <m:t>k=1</m:t>
            </m:r>
          </m:sub>
          <m:sup>
            <m:r>
              <w:rPr>
                <w:rFonts w:ascii="Cambria Math" w:hAnsi="Cambria Math" w:cs="MS Gothic"/>
                <w:sz w:val="22"/>
                <w:szCs w:val="22"/>
                <w:lang w:val="en-US" w:eastAsia="zh-CN"/>
              </w:rPr>
              <m:t>N</m:t>
            </m:r>
          </m:sup>
          <m:e>
            <m:sSub>
              <m:sSubPr>
                <m:ctrlPr>
                  <w:rPr>
                    <w:rFonts w:ascii="Cambria Math" w:hAnsi="Cambria Math" w:cs="MS Gothic"/>
                    <w:i/>
                    <w:sz w:val="22"/>
                    <w:szCs w:val="22"/>
                    <w:lang w:val="en-US" w:eastAsia="zh-CN"/>
                  </w:rPr>
                </m:ctrlPr>
              </m:sSubPr>
              <m:e>
                <m:r>
                  <w:rPr>
                    <w:rFonts w:ascii="Cambria Math" w:hAnsi="Cambria Math" w:cs="MS Gothic"/>
                    <w:sz w:val="22"/>
                    <w:szCs w:val="22"/>
                    <w:lang w:val="en-US" w:eastAsia="zh-CN"/>
                  </w:rPr>
                  <m:t>B</m:t>
                </m:r>
              </m:e>
              <m:sub>
                <m:r>
                  <w:rPr>
                    <w:rFonts w:ascii="Cambria Math" w:hAnsi="Cambria Math" w:cs="MS Gothic"/>
                    <w:sz w:val="22"/>
                    <w:szCs w:val="22"/>
                    <w:lang w:val="en-US" w:eastAsia="zh-CN"/>
                  </w:rPr>
                  <m:t>k</m:t>
                </m:r>
              </m:sub>
            </m:sSub>
          </m:e>
        </m:nary>
      </m:oMath>
      <w:r w:rsidR="00E76496">
        <w:rPr>
          <w:rFonts w:hint="eastAsia"/>
          <w:sz w:val="22"/>
          <w:szCs w:val="22"/>
          <w:lang w:val="en-US" w:eastAsia="zh-CN"/>
        </w:rPr>
        <w:t xml:space="preserve"> </w:t>
      </w:r>
      <w:r w:rsidR="00372436">
        <w:rPr>
          <w:sz w:val="22"/>
          <w:szCs w:val="22"/>
          <w:lang w:val="en-US" w:eastAsia="zh-CN"/>
        </w:rPr>
        <w:t>resource sets.</w:t>
      </w:r>
      <w:r w:rsidR="00877F02">
        <w:rPr>
          <w:sz w:val="22"/>
          <w:szCs w:val="22"/>
          <w:lang w:val="en-US" w:eastAsia="zh-CN"/>
        </w:rPr>
        <w:t xml:space="preserve"> In Alternative 3, there can be</w:t>
      </w:r>
      <w:r w:rsidR="00877F02" w:rsidRPr="00444E05">
        <w:rPr>
          <w:i/>
          <w:sz w:val="22"/>
          <w:szCs w:val="22"/>
          <w:lang w:val="en-US" w:eastAsia="zh-CN"/>
        </w:rPr>
        <w:t xml:space="preserve"> N</w:t>
      </w:r>
      <w:r w:rsidR="00877F02">
        <w:rPr>
          <w:sz w:val="22"/>
          <w:szCs w:val="22"/>
          <w:lang w:val="en-US" w:eastAsia="zh-CN"/>
        </w:rPr>
        <w:t xml:space="preserve"> resource sets, and in resource set k, there can be </w:t>
      </w:r>
      <w:proofErr w:type="spellStart"/>
      <w:r w:rsidR="00877F02" w:rsidRPr="00877F02">
        <w:rPr>
          <w:i/>
          <w:sz w:val="22"/>
          <w:szCs w:val="22"/>
          <w:lang w:val="en-US" w:eastAsia="zh-CN"/>
        </w:rPr>
        <w:t>P</w:t>
      </w:r>
      <w:r w:rsidR="00877F02">
        <w:rPr>
          <w:i/>
          <w:sz w:val="22"/>
          <w:szCs w:val="22"/>
          <w:lang w:val="en-US" w:eastAsia="zh-CN"/>
        </w:rPr>
        <w:t>B</w:t>
      </w:r>
      <w:r w:rsidR="00877F02">
        <w:rPr>
          <w:i/>
          <w:sz w:val="22"/>
          <w:szCs w:val="22"/>
          <w:vertAlign w:val="subscript"/>
          <w:lang w:val="en-US" w:eastAsia="zh-CN"/>
        </w:rPr>
        <w:t>k</w:t>
      </w:r>
      <w:proofErr w:type="spellEnd"/>
      <w:r w:rsidR="00877F02">
        <w:rPr>
          <w:sz w:val="22"/>
          <w:szCs w:val="22"/>
          <w:lang w:val="en-US" w:eastAsia="zh-CN"/>
        </w:rPr>
        <w:t xml:space="preserve"> resources.</w:t>
      </w:r>
      <w:r w:rsidR="00AA644A">
        <w:rPr>
          <w:sz w:val="22"/>
          <w:szCs w:val="22"/>
          <w:lang w:val="en-US" w:eastAsia="zh-CN"/>
        </w:rPr>
        <w:t xml:space="preserve"> </w:t>
      </w:r>
    </w:p>
    <w:p w14:paraId="73F653AD" w14:textId="2B7A39FF" w:rsidR="00FE1E85" w:rsidRDefault="00E76496" w:rsidP="0057043C">
      <w:pPr>
        <w:ind w:firstLine="284"/>
        <w:rPr>
          <w:sz w:val="22"/>
          <w:szCs w:val="22"/>
          <w:lang w:val="en-US" w:eastAsia="zh-CN"/>
        </w:rPr>
      </w:pPr>
      <w:r>
        <w:rPr>
          <w:sz w:val="22"/>
          <w:szCs w:val="22"/>
          <w:lang w:val="en-US" w:eastAsia="zh-CN"/>
        </w:rPr>
        <w:t>Table 1 illustrates the possible configuration for different alternatives</w:t>
      </w:r>
      <w:r w:rsidR="00AE1774">
        <w:rPr>
          <w:sz w:val="22"/>
          <w:szCs w:val="22"/>
          <w:lang w:val="en-US" w:eastAsia="zh-CN"/>
        </w:rPr>
        <w:t xml:space="preserve"> if they are used for both beam management and non-codebook based transmission</w:t>
      </w:r>
      <w:r>
        <w:rPr>
          <w:sz w:val="22"/>
          <w:szCs w:val="22"/>
          <w:lang w:val="en-US" w:eastAsia="zh-CN"/>
        </w:rPr>
        <w:t>.</w:t>
      </w:r>
      <w:r w:rsidR="00AE1774">
        <w:rPr>
          <w:sz w:val="22"/>
          <w:szCs w:val="22"/>
          <w:lang w:val="en-US" w:eastAsia="zh-CN"/>
        </w:rPr>
        <w:t xml:space="preserve"> For Alt2b, more SRS resources are required, which would increase the overhead of SRI indication. For the rest alternatives, the number of SRS resources should be the same. Hence first, the Alt2b should not be considered. With regard to overhead of higher layer signaling, the Alt3 is slightly preferred since the number of SRS resource sets is small. </w:t>
      </w:r>
      <w:r w:rsidR="007C4B48">
        <w:rPr>
          <w:sz w:val="22"/>
          <w:szCs w:val="22"/>
          <w:lang w:val="en-US" w:eastAsia="zh-CN"/>
        </w:rPr>
        <w:t>However to simplify the signaling</w:t>
      </w:r>
      <w:r w:rsidR="0013078E">
        <w:rPr>
          <w:sz w:val="22"/>
          <w:szCs w:val="22"/>
          <w:lang w:val="en-US" w:eastAsia="zh-CN"/>
        </w:rPr>
        <w:t xml:space="preserve"> and reduce the overhead</w:t>
      </w:r>
      <w:r w:rsidR="007C4B48">
        <w:rPr>
          <w:sz w:val="22"/>
          <w:szCs w:val="22"/>
          <w:lang w:val="en-US" w:eastAsia="zh-CN"/>
        </w:rPr>
        <w:t>, to apply the same multiple SRS resource sets to both beam management and non-codebook based transmission are not preferred.</w:t>
      </w:r>
      <w:r w:rsidR="00AA644A">
        <w:rPr>
          <w:sz w:val="22"/>
          <w:szCs w:val="22"/>
          <w:lang w:val="en-US" w:eastAsia="zh-CN"/>
        </w:rPr>
        <w:t xml:space="preserve"> Thus, i</w:t>
      </w:r>
      <w:r w:rsidR="00AA644A" w:rsidRPr="00AA644A">
        <w:rPr>
          <w:sz w:val="22"/>
          <w:szCs w:val="22"/>
          <w:lang w:val="en-US" w:eastAsia="zh-CN"/>
        </w:rPr>
        <w:t>ndependent SRS resource sets should be used for codebook based transmission, non-codebook based transmission and beam management.</w:t>
      </w:r>
    </w:p>
    <w:p w14:paraId="277BB6F8" w14:textId="4DED094B" w:rsidR="00E76496" w:rsidRPr="00E76496" w:rsidRDefault="00521726" w:rsidP="00E76496">
      <w:pPr>
        <w:ind w:firstLine="284"/>
        <w:jc w:val="center"/>
        <w:rPr>
          <w:b/>
          <w:sz w:val="22"/>
          <w:szCs w:val="22"/>
          <w:lang w:val="en-US" w:eastAsia="zh-CN"/>
        </w:rPr>
      </w:pPr>
      <w:r>
        <w:rPr>
          <w:b/>
          <w:sz w:val="22"/>
          <w:szCs w:val="22"/>
          <w:lang w:val="en-US" w:eastAsia="zh-CN"/>
        </w:rPr>
        <w:t>Table 1: P</w:t>
      </w:r>
      <w:r w:rsidR="00E76496" w:rsidRPr="00E76496">
        <w:rPr>
          <w:b/>
          <w:sz w:val="22"/>
          <w:szCs w:val="22"/>
          <w:lang w:val="en-US" w:eastAsia="zh-CN"/>
        </w:rPr>
        <w:t>ossible configuration for different alternatives</w:t>
      </w:r>
      <w:r w:rsidR="001017BC">
        <w:rPr>
          <w:b/>
          <w:sz w:val="22"/>
          <w:szCs w:val="22"/>
          <w:lang w:val="en-US" w:eastAsia="zh-CN"/>
        </w:rPr>
        <w:t xml:space="preserve"> for both beam management and non-codebook based precoding</w:t>
      </w:r>
    </w:p>
    <w:tbl>
      <w:tblPr>
        <w:tblStyle w:val="GridTable4-Accent1"/>
        <w:tblW w:w="10273" w:type="dxa"/>
        <w:jc w:val="center"/>
        <w:tblLook w:val="04A0" w:firstRow="1" w:lastRow="0" w:firstColumn="1" w:lastColumn="0" w:noHBand="0" w:noVBand="1"/>
      </w:tblPr>
      <w:tblGrid>
        <w:gridCol w:w="3499"/>
        <w:gridCol w:w="3387"/>
        <w:gridCol w:w="3387"/>
      </w:tblGrid>
      <w:tr w:rsidR="00E76496" w14:paraId="56A4AD8E" w14:textId="77777777" w:rsidTr="00D41E3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9" w:type="dxa"/>
          </w:tcPr>
          <w:p w14:paraId="570A63FD" w14:textId="3EB65156" w:rsidR="00E76496" w:rsidRDefault="00AE1774" w:rsidP="00E76496">
            <w:pPr>
              <w:jc w:val="center"/>
              <w:rPr>
                <w:sz w:val="22"/>
                <w:szCs w:val="22"/>
                <w:lang w:val="en-US" w:eastAsia="zh-CN"/>
              </w:rPr>
            </w:pPr>
            <w:r>
              <w:rPr>
                <w:rFonts w:hint="eastAsia"/>
                <w:sz w:val="22"/>
                <w:szCs w:val="22"/>
                <w:lang w:val="en-US" w:eastAsia="zh-CN"/>
              </w:rPr>
              <w:t>Alternatives</w:t>
            </w:r>
          </w:p>
        </w:tc>
        <w:tc>
          <w:tcPr>
            <w:tcW w:w="3387" w:type="dxa"/>
          </w:tcPr>
          <w:p w14:paraId="44AACF5B" w14:textId="057D946A" w:rsidR="00E76496" w:rsidRDefault="00E76496" w:rsidP="00E76496">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N</w:t>
            </w:r>
            <w:r>
              <w:rPr>
                <w:rFonts w:hint="eastAsia"/>
                <w:sz w:val="22"/>
                <w:szCs w:val="22"/>
                <w:lang w:val="en-US" w:eastAsia="zh-CN"/>
              </w:rPr>
              <w:t>u</w:t>
            </w:r>
            <w:r>
              <w:rPr>
                <w:sz w:val="22"/>
                <w:szCs w:val="22"/>
                <w:lang w:val="en-US" w:eastAsia="zh-CN"/>
              </w:rPr>
              <w:t>mber of SRS resource sets</w:t>
            </w:r>
          </w:p>
        </w:tc>
        <w:tc>
          <w:tcPr>
            <w:tcW w:w="3387" w:type="dxa"/>
          </w:tcPr>
          <w:p w14:paraId="67E1A5DB" w14:textId="6A8E23D7" w:rsidR="00E76496" w:rsidRPr="00E76496" w:rsidRDefault="00E76496" w:rsidP="00E76496">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Number of SRS resources in SRS resource k</w:t>
            </w:r>
          </w:p>
        </w:tc>
      </w:tr>
      <w:tr w:rsidR="00E76496" w14:paraId="5545AF78" w14:textId="77777777" w:rsidTr="00D41E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9" w:type="dxa"/>
          </w:tcPr>
          <w:p w14:paraId="06A3091D" w14:textId="2900AF6E" w:rsidR="00E76496" w:rsidRDefault="00E76496" w:rsidP="00E76496">
            <w:pPr>
              <w:jc w:val="center"/>
              <w:rPr>
                <w:sz w:val="22"/>
                <w:szCs w:val="22"/>
                <w:lang w:val="en-US" w:eastAsia="zh-CN"/>
              </w:rPr>
            </w:pPr>
            <w:r>
              <w:rPr>
                <w:rFonts w:hint="eastAsia"/>
                <w:sz w:val="22"/>
                <w:szCs w:val="22"/>
                <w:lang w:val="en-US" w:eastAsia="zh-CN"/>
              </w:rPr>
              <w:t>Al</w:t>
            </w:r>
            <w:r>
              <w:rPr>
                <w:sz w:val="22"/>
                <w:szCs w:val="22"/>
                <w:lang w:val="en-US" w:eastAsia="zh-CN"/>
              </w:rPr>
              <w:t>t 1</w:t>
            </w:r>
          </w:p>
        </w:tc>
        <w:tc>
          <w:tcPr>
            <w:tcW w:w="3387" w:type="dxa"/>
          </w:tcPr>
          <w:p w14:paraId="37A15FEC" w14:textId="560620B8" w:rsidR="00E76496" w:rsidRDefault="00E76496" w:rsidP="00E76496">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i/>
                <w:sz w:val="22"/>
                <w:szCs w:val="22"/>
                <w:lang w:val="en-US" w:eastAsia="zh-CN"/>
              </w:rPr>
              <w:t>NP</w:t>
            </w:r>
          </w:p>
        </w:tc>
        <w:tc>
          <w:tcPr>
            <w:tcW w:w="3387" w:type="dxa"/>
          </w:tcPr>
          <w:p w14:paraId="44E9B807" w14:textId="3FCFD822" w:rsidR="00E76496" w:rsidRDefault="005209C7" w:rsidP="00E76496">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k/P</m:t>
                        </m:r>
                      </m:e>
                    </m:d>
                  </m:sub>
                </m:sSub>
              </m:oMath>
            </m:oMathPara>
          </w:p>
        </w:tc>
      </w:tr>
      <w:tr w:rsidR="00E76496" w14:paraId="541C8004" w14:textId="77777777" w:rsidTr="00D41E3E">
        <w:trPr>
          <w:jc w:val="center"/>
        </w:trPr>
        <w:tc>
          <w:tcPr>
            <w:cnfStyle w:val="001000000000" w:firstRow="0" w:lastRow="0" w:firstColumn="1" w:lastColumn="0" w:oddVBand="0" w:evenVBand="0" w:oddHBand="0" w:evenHBand="0" w:firstRowFirstColumn="0" w:firstRowLastColumn="0" w:lastRowFirstColumn="0" w:lastRowLastColumn="0"/>
            <w:tcW w:w="3499" w:type="dxa"/>
          </w:tcPr>
          <w:p w14:paraId="7C4F26CF" w14:textId="77777777" w:rsidR="00D41E3E" w:rsidRDefault="00E76496" w:rsidP="00E76496">
            <w:pPr>
              <w:jc w:val="center"/>
              <w:rPr>
                <w:sz w:val="22"/>
                <w:szCs w:val="22"/>
                <w:lang w:val="en-US" w:eastAsia="zh-CN"/>
              </w:rPr>
            </w:pPr>
            <w:r>
              <w:rPr>
                <w:rFonts w:hint="eastAsia"/>
                <w:sz w:val="22"/>
                <w:szCs w:val="22"/>
                <w:lang w:val="en-US" w:eastAsia="zh-CN"/>
              </w:rPr>
              <w:lastRenderedPageBreak/>
              <w:t>Alt 2</w:t>
            </w:r>
            <w:r w:rsidR="00372436">
              <w:rPr>
                <w:sz w:val="22"/>
                <w:szCs w:val="22"/>
                <w:lang w:val="en-US" w:eastAsia="zh-CN"/>
              </w:rPr>
              <w:t>a</w:t>
            </w:r>
            <w:r w:rsidR="00D41E3E">
              <w:rPr>
                <w:sz w:val="22"/>
                <w:szCs w:val="22"/>
                <w:lang w:val="en-US" w:eastAsia="zh-CN"/>
              </w:rPr>
              <w:t xml:space="preserve"> </w:t>
            </w:r>
          </w:p>
          <w:p w14:paraId="6D698102" w14:textId="6544EC09" w:rsidR="00E76496" w:rsidRDefault="00D41E3E" w:rsidP="00E76496">
            <w:pPr>
              <w:jc w:val="center"/>
              <w:rPr>
                <w:sz w:val="22"/>
                <w:szCs w:val="22"/>
                <w:lang w:val="en-US" w:eastAsia="zh-CN"/>
              </w:rPr>
            </w:pPr>
            <w:r>
              <w:rPr>
                <w:sz w:val="22"/>
                <w:szCs w:val="22"/>
                <w:lang w:val="en-US" w:eastAsia="zh-CN"/>
              </w:rPr>
              <w:t>(some resource sets can be transmitted simultaneously)</w:t>
            </w:r>
          </w:p>
        </w:tc>
        <w:tc>
          <w:tcPr>
            <w:tcW w:w="3387" w:type="dxa"/>
          </w:tcPr>
          <w:p w14:paraId="03871195" w14:textId="0FB33C21" w:rsidR="00E76496" w:rsidRDefault="005209C7" w:rsidP="00E76496">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m:oMathPara>
              <m:oMath>
                <m:nary>
                  <m:naryPr>
                    <m:chr m:val="∑"/>
                    <m:limLoc m:val="undOvr"/>
                    <m:ctrlPr>
                      <w:rPr>
                        <w:rFonts w:ascii="Cambria Math" w:hAnsi="Cambria Math"/>
                        <w:sz w:val="22"/>
                        <w:szCs w:val="22"/>
                        <w:lang w:val="en-US" w:eastAsia="zh-CN"/>
                      </w:rPr>
                    </m:ctrlPr>
                  </m:naryPr>
                  <m:sub>
                    <m:r>
                      <w:rPr>
                        <w:rFonts w:ascii="Cambria Math" w:hAnsi="Cambria Math"/>
                        <w:sz w:val="22"/>
                        <w:szCs w:val="22"/>
                        <w:lang w:val="en-US" w:eastAsia="zh-CN"/>
                      </w:rPr>
                      <m:t>k=1</m:t>
                    </m:r>
                  </m:sub>
                  <m:sup>
                    <m:r>
                      <w:rPr>
                        <w:rFonts w:ascii="Cambria Math" w:hAnsi="Cambria Math"/>
                        <w:sz w:val="22"/>
                        <w:szCs w:val="22"/>
                        <w:lang w:val="en-US" w:eastAsia="zh-CN"/>
                      </w:rPr>
                      <m:t>N</m:t>
                    </m:r>
                  </m:sup>
                  <m:e>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k</m:t>
                        </m:r>
                      </m:sub>
                    </m:sSub>
                  </m:e>
                </m:nary>
              </m:oMath>
            </m:oMathPara>
          </w:p>
        </w:tc>
        <w:tc>
          <w:tcPr>
            <w:tcW w:w="3387" w:type="dxa"/>
          </w:tcPr>
          <w:p w14:paraId="6FBA2B50" w14:textId="4388DC8B" w:rsidR="00E76496" w:rsidRDefault="00E76496" w:rsidP="00E76496">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i/>
                <w:sz w:val="22"/>
                <w:szCs w:val="22"/>
                <w:lang w:val="en-US" w:eastAsia="zh-CN"/>
              </w:rPr>
              <w:t>P</w:t>
            </w:r>
          </w:p>
        </w:tc>
      </w:tr>
      <w:tr w:rsidR="00372436" w14:paraId="2B260E05" w14:textId="77777777" w:rsidTr="00D41E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9" w:type="dxa"/>
          </w:tcPr>
          <w:p w14:paraId="2B25A6A0" w14:textId="77777777" w:rsidR="00372436" w:rsidRDefault="00372436" w:rsidP="00E76496">
            <w:pPr>
              <w:jc w:val="center"/>
              <w:rPr>
                <w:sz w:val="22"/>
                <w:szCs w:val="22"/>
                <w:lang w:val="en-US" w:eastAsia="zh-CN"/>
              </w:rPr>
            </w:pPr>
            <w:r>
              <w:rPr>
                <w:rFonts w:hint="eastAsia"/>
                <w:sz w:val="22"/>
                <w:szCs w:val="22"/>
                <w:lang w:val="en-US" w:eastAsia="zh-CN"/>
              </w:rPr>
              <w:t>A</w:t>
            </w:r>
            <w:r>
              <w:rPr>
                <w:sz w:val="22"/>
                <w:szCs w:val="22"/>
                <w:lang w:val="en-US" w:eastAsia="zh-CN"/>
              </w:rPr>
              <w:t>lt2b</w:t>
            </w:r>
          </w:p>
          <w:p w14:paraId="1BD052AC" w14:textId="6A2E0194" w:rsidR="00D41E3E" w:rsidRDefault="00D41E3E" w:rsidP="00884A59">
            <w:pPr>
              <w:jc w:val="center"/>
              <w:rPr>
                <w:sz w:val="22"/>
                <w:szCs w:val="22"/>
                <w:lang w:val="en-US" w:eastAsia="zh-CN"/>
              </w:rPr>
            </w:pPr>
            <w:r>
              <w:rPr>
                <w:sz w:val="22"/>
                <w:szCs w:val="22"/>
                <w:lang w:val="en-US" w:eastAsia="zh-CN"/>
              </w:rPr>
              <w:t>(resource sets cannot be transmitted simultaneously)</w:t>
            </w:r>
          </w:p>
        </w:tc>
        <w:tc>
          <w:tcPr>
            <w:tcW w:w="3387" w:type="dxa"/>
          </w:tcPr>
          <w:p w14:paraId="22003F2B" w14:textId="199FA111" w:rsidR="00372436" w:rsidRPr="008F15DA" w:rsidRDefault="00372436" w:rsidP="00E76496">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 xml:space="preserve"> </w:t>
            </w:r>
            <m:oMath>
              <m:nary>
                <m:naryPr>
                  <m:chr m:val="∏"/>
                  <m:limLoc m:val="undOvr"/>
                  <m:ctrlPr>
                    <w:rPr>
                      <w:rFonts w:ascii="Cambria Math" w:hAnsi="Cambria Math" w:cs="MS Gothic"/>
                      <w:i/>
                      <w:sz w:val="22"/>
                      <w:szCs w:val="22"/>
                      <w:lang w:val="en-US" w:eastAsia="zh-CN"/>
                    </w:rPr>
                  </m:ctrlPr>
                </m:naryPr>
                <m:sub>
                  <m:r>
                    <w:rPr>
                      <w:rFonts w:ascii="Cambria Math" w:hAnsi="Cambria Math" w:cs="MS Gothic"/>
                      <w:sz w:val="22"/>
                      <w:szCs w:val="22"/>
                      <w:lang w:val="en-US" w:eastAsia="zh-CN"/>
                    </w:rPr>
                    <m:t>k=1</m:t>
                  </m:r>
                </m:sub>
                <m:sup>
                  <m:r>
                    <w:rPr>
                      <w:rFonts w:ascii="Cambria Math" w:hAnsi="Cambria Math" w:cs="MS Gothic"/>
                      <w:sz w:val="22"/>
                      <w:szCs w:val="22"/>
                      <w:lang w:val="en-US" w:eastAsia="zh-CN"/>
                    </w:rPr>
                    <m:t>N</m:t>
                  </m:r>
                </m:sup>
                <m:e>
                  <m:sSub>
                    <m:sSubPr>
                      <m:ctrlPr>
                        <w:rPr>
                          <w:rFonts w:ascii="Cambria Math" w:hAnsi="Cambria Math" w:cs="MS Gothic"/>
                          <w:i/>
                          <w:sz w:val="22"/>
                          <w:szCs w:val="22"/>
                          <w:lang w:val="en-US" w:eastAsia="zh-CN"/>
                        </w:rPr>
                      </m:ctrlPr>
                    </m:sSubPr>
                    <m:e>
                      <m:r>
                        <w:rPr>
                          <w:rFonts w:ascii="Cambria Math" w:hAnsi="Cambria Math" w:cs="MS Gothic"/>
                          <w:sz w:val="22"/>
                          <w:szCs w:val="22"/>
                          <w:lang w:val="en-US" w:eastAsia="zh-CN"/>
                        </w:rPr>
                        <m:t>B</m:t>
                      </m:r>
                    </m:e>
                    <m:sub>
                      <m:r>
                        <w:rPr>
                          <w:rFonts w:ascii="Cambria Math" w:hAnsi="Cambria Math" w:cs="MS Gothic"/>
                          <w:sz w:val="22"/>
                          <w:szCs w:val="22"/>
                          <w:lang w:val="en-US" w:eastAsia="zh-CN"/>
                        </w:rPr>
                        <m:t>k</m:t>
                      </m:r>
                    </m:sub>
                  </m:sSub>
                </m:e>
              </m:nary>
            </m:oMath>
          </w:p>
        </w:tc>
        <w:tc>
          <w:tcPr>
            <w:tcW w:w="3387" w:type="dxa"/>
          </w:tcPr>
          <w:p w14:paraId="7E840E50" w14:textId="253FE1FC" w:rsidR="00372436" w:rsidRDefault="00372436" w:rsidP="00E76496">
            <w:pPr>
              <w:jc w:val="center"/>
              <w:cnfStyle w:val="000000100000" w:firstRow="0" w:lastRow="0" w:firstColumn="0" w:lastColumn="0" w:oddVBand="0" w:evenVBand="0" w:oddHBand="1" w:evenHBand="0" w:firstRowFirstColumn="0" w:firstRowLastColumn="0" w:lastRowFirstColumn="0" w:lastRowLastColumn="0"/>
              <w:rPr>
                <w:i/>
                <w:sz w:val="22"/>
                <w:szCs w:val="22"/>
                <w:lang w:val="en-US" w:eastAsia="zh-CN"/>
              </w:rPr>
            </w:pPr>
            <w:r>
              <w:rPr>
                <w:rFonts w:hint="eastAsia"/>
                <w:i/>
                <w:sz w:val="22"/>
                <w:szCs w:val="22"/>
                <w:lang w:val="en-US" w:eastAsia="zh-CN"/>
              </w:rPr>
              <w:t>NP</w:t>
            </w:r>
          </w:p>
        </w:tc>
      </w:tr>
      <w:tr w:rsidR="00E76496" w14:paraId="1CCAB483" w14:textId="77777777" w:rsidTr="00D41E3E">
        <w:trPr>
          <w:jc w:val="center"/>
        </w:trPr>
        <w:tc>
          <w:tcPr>
            <w:cnfStyle w:val="001000000000" w:firstRow="0" w:lastRow="0" w:firstColumn="1" w:lastColumn="0" w:oddVBand="0" w:evenVBand="0" w:oddHBand="0" w:evenHBand="0" w:firstRowFirstColumn="0" w:firstRowLastColumn="0" w:lastRowFirstColumn="0" w:lastRowLastColumn="0"/>
            <w:tcW w:w="3499" w:type="dxa"/>
          </w:tcPr>
          <w:p w14:paraId="6467FF47" w14:textId="12B237B5" w:rsidR="00E76496" w:rsidRDefault="00E76496" w:rsidP="00E76496">
            <w:pPr>
              <w:jc w:val="center"/>
              <w:rPr>
                <w:sz w:val="22"/>
                <w:szCs w:val="22"/>
                <w:lang w:val="en-US" w:eastAsia="zh-CN"/>
              </w:rPr>
            </w:pPr>
            <w:r>
              <w:rPr>
                <w:rFonts w:hint="eastAsia"/>
                <w:sz w:val="22"/>
                <w:szCs w:val="22"/>
                <w:lang w:val="en-US" w:eastAsia="zh-CN"/>
              </w:rPr>
              <w:t>Alt 3</w:t>
            </w:r>
          </w:p>
        </w:tc>
        <w:tc>
          <w:tcPr>
            <w:tcW w:w="3387" w:type="dxa"/>
          </w:tcPr>
          <w:p w14:paraId="04B9413B" w14:textId="79B4F2AD" w:rsidR="00E76496" w:rsidRDefault="00E76496" w:rsidP="00E76496">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444E05">
              <w:rPr>
                <w:i/>
                <w:sz w:val="22"/>
                <w:szCs w:val="22"/>
                <w:lang w:val="en-US" w:eastAsia="zh-CN"/>
              </w:rPr>
              <w:t>N</w:t>
            </w:r>
          </w:p>
        </w:tc>
        <w:tc>
          <w:tcPr>
            <w:tcW w:w="3387" w:type="dxa"/>
          </w:tcPr>
          <w:p w14:paraId="52082044" w14:textId="2777A70D" w:rsidR="00E76496" w:rsidRDefault="00E76496" w:rsidP="00E76496">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proofErr w:type="spellStart"/>
            <w:r w:rsidRPr="00877F02">
              <w:rPr>
                <w:i/>
                <w:sz w:val="22"/>
                <w:szCs w:val="22"/>
                <w:lang w:val="en-US" w:eastAsia="zh-CN"/>
              </w:rPr>
              <w:t>P</w:t>
            </w:r>
            <w:r>
              <w:rPr>
                <w:i/>
                <w:sz w:val="22"/>
                <w:szCs w:val="22"/>
                <w:lang w:val="en-US" w:eastAsia="zh-CN"/>
              </w:rPr>
              <w:t>B</w:t>
            </w:r>
            <w:r>
              <w:rPr>
                <w:i/>
                <w:sz w:val="22"/>
                <w:szCs w:val="22"/>
                <w:vertAlign w:val="subscript"/>
                <w:lang w:val="en-US" w:eastAsia="zh-CN"/>
              </w:rPr>
              <w:t>k</w:t>
            </w:r>
            <w:proofErr w:type="spellEnd"/>
            <w:r w:rsidR="00521726">
              <w:rPr>
                <w:i/>
                <w:sz w:val="22"/>
                <w:szCs w:val="22"/>
                <w:vertAlign w:val="subscript"/>
                <w:lang w:val="en-US" w:eastAsia="zh-CN"/>
              </w:rPr>
              <w:t xml:space="preserve"> </w:t>
            </w:r>
            <w:r w:rsidR="00521726" w:rsidRPr="00521726">
              <w:rPr>
                <w:sz w:val="22"/>
                <w:szCs w:val="22"/>
                <w:lang w:val="en-US" w:eastAsia="zh-CN"/>
              </w:rPr>
              <w:t>where the number of sub-sets is</w:t>
            </w:r>
            <w:r w:rsidR="00521726">
              <w:rPr>
                <w:i/>
                <w:sz w:val="22"/>
                <w:szCs w:val="22"/>
                <w:lang w:val="en-US" w:eastAsia="zh-CN"/>
              </w:rPr>
              <w:t xml:space="preserve"> B</w:t>
            </w:r>
            <w:r w:rsidR="00521726">
              <w:rPr>
                <w:i/>
                <w:sz w:val="22"/>
                <w:szCs w:val="22"/>
                <w:vertAlign w:val="subscript"/>
                <w:lang w:val="en-US" w:eastAsia="zh-CN"/>
              </w:rPr>
              <w:t xml:space="preserve">k </w:t>
            </w:r>
            <w:r w:rsidR="00521726" w:rsidRPr="00521726">
              <w:rPr>
                <w:sz w:val="22"/>
                <w:szCs w:val="22"/>
                <w:lang w:val="en-US" w:eastAsia="zh-CN"/>
              </w:rPr>
              <w:t>and number of SRS resources in a sub-set is</w:t>
            </w:r>
            <w:r w:rsidR="00521726">
              <w:rPr>
                <w:i/>
                <w:sz w:val="22"/>
                <w:szCs w:val="22"/>
                <w:lang w:val="en-US" w:eastAsia="zh-CN"/>
              </w:rPr>
              <w:t xml:space="preserve"> P </w:t>
            </w:r>
          </w:p>
        </w:tc>
      </w:tr>
    </w:tbl>
    <w:p w14:paraId="1601D970" w14:textId="77777777" w:rsidR="00E76496" w:rsidRDefault="00E76496" w:rsidP="0057043C">
      <w:pPr>
        <w:ind w:firstLine="284"/>
        <w:rPr>
          <w:sz w:val="22"/>
          <w:szCs w:val="22"/>
          <w:lang w:val="en-US" w:eastAsia="zh-CN"/>
        </w:rPr>
      </w:pPr>
    </w:p>
    <w:p w14:paraId="5C0BF30A" w14:textId="44A9A667" w:rsidR="00A47E6F" w:rsidRDefault="001017BC" w:rsidP="0057043C">
      <w:pPr>
        <w:ind w:firstLine="284"/>
        <w:rPr>
          <w:sz w:val="22"/>
          <w:szCs w:val="22"/>
          <w:lang w:val="en-US" w:eastAsia="zh-CN"/>
        </w:rPr>
      </w:pPr>
      <w:r>
        <w:rPr>
          <w:sz w:val="22"/>
          <w:szCs w:val="22"/>
          <w:lang w:val="en-US" w:eastAsia="zh-CN"/>
        </w:rPr>
        <w:t>If</w:t>
      </w:r>
      <w:r w:rsidR="00521726">
        <w:rPr>
          <w:sz w:val="22"/>
          <w:szCs w:val="22"/>
          <w:lang w:val="en-US" w:eastAsia="zh-CN"/>
        </w:rPr>
        <w:t xml:space="preserve"> </w:t>
      </w:r>
      <w:r>
        <w:rPr>
          <w:sz w:val="22"/>
          <w:szCs w:val="22"/>
          <w:lang w:val="en-US" w:eastAsia="zh-CN"/>
        </w:rPr>
        <w:t>the alternatives above are used for</w:t>
      </w:r>
      <w:r w:rsidR="00A47E6F">
        <w:rPr>
          <w:sz w:val="22"/>
          <w:szCs w:val="22"/>
          <w:lang w:val="en-US" w:eastAsia="zh-CN"/>
        </w:rPr>
        <w:t xml:space="preserve"> beam management only, the configuration could be as Table 2.</w:t>
      </w:r>
      <w:r>
        <w:rPr>
          <w:sz w:val="22"/>
          <w:szCs w:val="22"/>
          <w:lang w:val="en-US" w:eastAsia="zh-CN"/>
        </w:rPr>
        <w:t xml:space="preserve"> It can be observed that Alt1 and Alt3 are the same. For Alt2a and Alt2b, more SRS resource sets are required, which would require more overhead in higher layer signaling. The Alt1 or Alt3 should be preferred.</w:t>
      </w:r>
    </w:p>
    <w:p w14:paraId="39B39B1E" w14:textId="01396B33" w:rsidR="00A47E6F" w:rsidRPr="00E76496" w:rsidRDefault="00A47E6F" w:rsidP="00A47E6F">
      <w:pPr>
        <w:ind w:firstLine="284"/>
        <w:jc w:val="center"/>
        <w:rPr>
          <w:b/>
          <w:sz w:val="22"/>
          <w:szCs w:val="22"/>
          <w:lang w:val="en-US" w:eastAsia="zh-CN"/>
        </w:rPr>
      </w:pPr>
      <w:r>
        <w:rPr>
          <w:b/>
          <w:sz w:val="22"/>
          <w:szCs w:val="22"/>
          <w:lang w:val="en-US" w:eastAsia="zh-CN"/>
        </w:rPr>
        <w:t>Table 2: P</w:t>
      </w:r>
      <w:r w:rsidRPr="00E76496">
        <w:rPr>
          <w:b/>
          <w:sz w:val="22"/>
          <w:szCs w:val="22"/>
          <w:lang w:val="en-US" w:eastAsia="zh-CN"/>
        </w:rPr>
        <w:t>ossible configuration for different alternatives</w:t>
      </w:r>
      <w:r>
        <w:rPr>
          <w:b/>
          <w:sz w:val="22"/>
          <w:szCs w:val="22"/>
          <w:lang w:val="en-US" w:eastAsia="zh-CN"/>
        </w:rPr>
        <w:t xml:space="preserve"> for beam management only</w:t>
      </w:r>
    </w:p>
    <w:tbl>
      <w:tblPr>
        <w:tblStyle w:val="GridTable4-Accent1"/>
        <w:tblW w:w="10273" w:type="dxa"/>
        <w:jc w:val="center"/>
        <w:tblLook w:val="04A0" w:firstRow="1" w:lastRow="0" w:firstColumn="1" w:lastColumn="0" w:noHBand="0" w:noVBand="1"/>
      </w:tblPr>
      <w:tblGrid>
        <w:gridCol w:w="3499"/>
        <w:gridCol w:w="3387"/>
        <w:gridCol w:w="3387"/>
      </w:tblGrid>
      <w:tr w:rsidR="00A47E6F" w14:paraId="403E5C77" w14:textId="77777777" w:rsidTr="007E78F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9" w:type="dxa"/>
          </w:tcPr>
          <w:p w14:paraId="3A5296CE" w14:textId="093F7244" w:rsidR="00A47E6F" w:rsidRDefault="00AE1774" w:rsidP="007E78FD">
            <w:pPr>
              <w:jc w:val="center"/>
              <w:rPr>
                <w:sz w:val="22"/>
                <w:szCs w:val="22"/>
                <w:lang w:val="en-US" w:eastAsia="zh-CN"/>
              </w:rPr>
            </w:pPr>
            <w:r>
              <w:rPr>
                <w:rFonts w:hint="eastAsia"/>
                <w:sz w:val="22"/>
                <w:szCs w:val="22"/>
                <w:lang w:val="en-US" w:eastAsia="zh-CN"/>
              </w:rPr>
              <w:t>A</w:t>
            </w:r>
            <w:r>
              <w:rPr>
                <w:sz w:val="22"/>
                <w:szCs w:val="22"/>
                <w:lang w:val="en-US" w:eastAsia="zh-CN"/>
              </w:rPr>
              <w:t>lternatives</w:t>
            </w:r>
          </w:p>
        </w:tc>
        <w:tc>
          <w:tcPr>
            <w:tcW w:w="3387" w:type="dxa"/>
          </w:tcPr>
          <w:p w14:paraId="0D702C90" w14:textId="77777777" w:rsidR="00A47E6F" w:rsidRDefault="00A47E6F" w:rsidP="007E78FD">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N</w:t>
            </w:r>
            <w:r>
              <w:rPr>
                <w:rFonts w:hint="eastAsia"/>
                <w:sz w:val="22"/>
                <w:szCs w:val="22"/>
                <w:lang w:val="en-US" w:eastAsia="zh-CN"/>
              </w:rPr>
              <w:t>u</w:t>
            </w:r>
            <w:r>
              <w:rPr>
                <w:sz w:val="22"/>
                <w:szCs w:val="22"/>
                <w:lang w:val="en-US" w:eastAsia="zh-CN"/>
              </w:rPr>
              <w:t>mber of SRS resource sets</w:t>
            </w:r>
          </w:p>
        </w:tc>
        <w:tc>
          <w:tcPr>
            <w:tcW w:w="3387" w:type="dxa"/>
          </w:tcPr>
          <w:p w14:paraId="236A4DFB" w14:textId="77777777" w:rsidR="00A47E6F" w:rsidRPr="00E76496" w:rsidRDefault="00A47E6F" w:rsidP="007E78FD">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Number of SRS resources in SRS resource k</w:t>
            </w:r>
          </w:p>
        </w:tc>
      </w:tr>
      <w:tr w:rsidR="00A47E6F" w14:paraId="04249A4B" w14:textId="77777777" w:rsidTr="007E78F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9" w:type="dxa"/>
          </w:tcPr>
          <w:p w14:paraId="336E299B" w14:textId="77777777" w:rsidR="00A47E6F" w:rsidRDefault="00A47E6F" w:rsidP="007E78FD">
            <w:pPr>
              <w:jc w:val="center"/>
              <w:rPr>
                <w:sz w:val="22"/>
                <w:szCs w:val="22"/>
                <w:lang w:val="en-US" w:eastAsia="zh-CN"/>
              </w:rPr>
            </w:pPr>
            <w:r>
              <w:rPr>
                <w:rFonts w:hint="eastAsia"/>
                <w:sz w:val="22"/>
                <w:szCs w:val="22"/>
                <w:lang w:val="en-US" w:eastAsia="zh-CN"/>
              </w:rPr>
              <w:t>Al</w:t>
            </w:r>
            <w:r>
              <w:rPr>
                <w:sz w:val="22"/>
                <w:szCs w:val="22"/>
                <w:lang w:val="en-US" w:eastAsia="zh-CN"/>
              </w:rPr>
              <w:t>t 1</w:t>
            </w:r>
          </w:p>
        </w:tc>
        <w:tc>
          <w:tcPr>
            <w:tcW w:w="3387" w:type="dxa"/>
          </w:tcPr>
          <w:p w14:paraId="243EFA20" w14:textId="339BECD4" w:rsidR="00A47E6F" w:rsidRDefault="00A47E6F" w:rsidP="007E78FD">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i/>
                <w:sz w:val="22"/>
                <w:szCs w:val="22"/>
                <w:lang w:val="en-US" w:eastAsia="zh-CN"/>
              </w:rPr>
              <w:t>N</w:t>
            </w:r>
          </w:p>
        </w:tc>
        <w:tc>
          <w:tcPr>
            <w:tcW w:w="3387" w:type="dxa"/>
          </w:tcPr>
          <w:p w14:paraId="1F0E56CC" w14:textId="37CCE005" w:rsidR="00A47E6F" w:rsidRDefault="00A47E6F" w:rsidP="007E78FD">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i/>
                <w:sz w:val="22"/>
                <w:szCs w:val="22"/>
                <w:lang w:val="en-US" w:eastAsia="zh-CN"/>
              </w:rPr>
              <w:t>B</w:t>
            </w:r>
            <w:r>
              <w:rPr>
                <w:i/>
                <w:sz w:val="22"/>
                <w:szCs w:val="22"/>
                <w:vertAlign w:val="subscript"/>
                <w:lang w:val="en-US" w:eastAsia="zh-CN"/>
              </w:rPr>
              <w:t>k</w:t>
            </w:r>
          </w:p>
        </w:tc>
      </w:tr>
      <w:tr w:rsidR="00A47E6F" w14:paraId="3AC91F86" w14:textId="77777777" w:rsidTr="007E78FD">
        <w:trPr>
          <w:jc w:val="center"/>
        </w:trPr>
        <w:tc>
          <w:tcPr>
            <w:cnfStyle w:val="001000000000" w:firstRow="0" w:lastRow="0" w:firstColumn="1" w:lastColumn="0" w:oddVBand="0" w:evenVBand="0" w:oddHBand="0" w:evenHBand="0" w:firstRowFirstColumn="0" w:firstRowLastColumn="0" w:lastRowFirstColumn="0" w:lastRowLastColumn="0"/>
            <w:tcW w:w="3499" w:type="dxa"/>
          </w:tcPr>
          <w:p w14:paraId="0B3FDBFB" w14:textId="77777777" w:rsidR="00A47E6F" w:rsidRDefault="00A47E6F" w:rsidP="007E78FD">
            <w:pPr>
              <w:jc w:val="center"/>
              <w:rPr>
                <w:sz w:val="22"/>
                <w:szCs w:val="22"/>
                <w:lang w:val="en-US" w:eastAsia="zh-CN"/>
              </w:rPr>
            </w:pPr>
            <w:r>
              <w:rPr>
                <w:rFonts w:hint="eastAsia"/>
                <w:sz w:val="22"/>
                <w:szCs w:val="22"/>
                <w:lang w:val="en-US" w:eastAsia="zh-CN"/>
              </w:rPr>
              <w:t>Alt 2</w:t>
            </w:r>
            <w:r>
              <w:rPr>
                <w:sz w:val="22"/>
                <w:szCs w:val="22"/>
                <w:lang w:val="en-US" w:eastAsia="zh-CN"/>
              </w:rPr>
              <w:t xml:space="preserve">a </w:t>
            </w:r>
          </w:p>
          <w:p w14:paraId="2BE6F085" w14:textId="77777777" w:rsidR="00A47E6F" w:rsidRDefault="00A47E6F" w:rsidP="007E78FD">
            <w:pPr>
              <w:jc w:val="center"/>
              <w:rPr>
                <w:sz w:val="22"/>
                <w:szCs w:val="22"/>
                <w:lang w:val="en-US" w:eastAsia="zh-CN"/>
              </w:rPr>
            </w:pPr>
            <w:r>
              <w:rPr>
                <w:sz w:val="22"/>
                <w:szCs w:val="22"/>
                <w:lang w:val="en-US" w:eastAsia="zh-CN"/>
              </w:rPr>
              <w:t>(some resource sets can be transmitted simultaneously)</w:t>
            </w:r>
          </w:p>
        </w:tc>
        <w:tc>
          <w:tcPr>
            <w:tcW w:w="3387" w:type="dxa"/>
          </w:tcPr>
          <w:p w14:paraId="55A5EAF8" w14:textId="3D7C7CAB" w:rsidR="00A47E6F" w:rsidRDefault="005209C7" w:rsidP="007E78FD">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m:oMathPara>
              <m:oMath>
                <m:nary>
                  <m:naryPr>
                    <m:chr m:val="∑"/>
                    <m:limLoc m:val="undOvr"/>
                    <m:ctrlPr>
                      <w:rPr>
                        <w:rFonts w:ascii="Cambria Math" w:hAnsi="Cambria Math"/>
                        <w:sz w:val="22"/>
                        <w:szCs w:val="22"/>
                        <w:lang w:val="en-US" w:eastAsia="zh-CN"/>
                      </w:rPr>
                    </m:ctrlPr>
                  </m:naryPr>
                  <m:sub>
                    <m:r>
                      <w:rPr>
                        <w:rFonts w:ascii="Cambria Math" w:hAnsi="Cambria Math"/>
                        <w:sz w:val="22"/>
                        <w:szCs w:val="22"/>
                        <w:lang w:val="en-US" w:eastAsia="zh-CN"/>
                      </w:rPr>
                      <m:t>k=1</m:t>
                    </m:r>
                  </m:sub>
                  <m:sup>
                    <m:r>
                      <w:rPr>
                        <w:rFonts w:ascii="Cambria Math" w:hAnsi="Cambria Math"/>
                        <w:sz w:val="22"/>
                        <w:szCs w:val="22"/>
                        <w:lang w:val="en-US" w:eastAsia="zh-CN"/>
                      </w:rPr>
                      <m:t>N</m:t>
                    </m:r>
                  </m:sup>
                  <m:e>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k</m:t>
                        </m:r>
                      </m:sub>
                    </m:sSub>
                  </m:e>
                </m:nary>
              </m:oMath>
            </m:oMathPara>
          </w:p>
        </w:tc>
        <w:tc>
          <w:tcPr>
            <w:tcW w:w="3387" w:type="dxa"/>
          </w:tcPr>
          <w:p w14:paraId="5933FEF7" w14:textId="289610FF" w:rsidR="00A47E6F" w:rsidRDefault="00A47E6F" w:rsidP="007E78FD">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i/>
                <w:sz w:val="22"/>
                <w:szCs w:val="22"/>
                <w:lang w:val="en-US" w:eastAsia="zh-CN"/>
              </w:rPr>
              <w:t>1</w:t>
            </w:r>
          </w:p>
        </w:tc>
      </w:tr>
      <w:tr w:rsidR="001017BC" w14:paraId="29FEBA53" w14:textId="77777777" w:rsidTr="007E78F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9" w:type="dxa"/>
          </w:tcPr>
          <w:p w14:paraId="7CEBC537" w14:textId="77777777" w:rsidR="001017BC" w:rsidRDefault="001017BC" w:rsidP="001017BC">
            <w:pPr>
              <w:jc w:val="center"/>
              <w:rPr>
                <w:sz w:val="22"/>
                <w:szCs w:val="22"/>
                <w:lang w:val="en-US" w:eastAsia="zh-CN"/>
              </w:rPr>
            </w:pPr>
            <w:r>
              <w:rPr>
                <w:rFonts w:hint="eastAsia"/>
                <w:sz w:val="22"/>
                <w:szCs w:val="22"/>
                <w:lang w:val="en-US" w:eastAsia="zh-CN"/>
              </w:rPr>
              <w:t>A</w:t>
            </w:r>
            <w:r>
              <w:rPr>
                <w:sz w:val="22"/>
                <w:szCs w:val="22"/>
                <w:lang w:val="en-US" w:eastAsia="zh-CN"/>
              </w:rPr>
              <w:t>lt2b</w:t>
            </w:r>
          </w:p>
          <w:p w14:paraId="122CD2D0" w14:textId="7BF9B781" w:rsidR="001017BC" w:rsidRDefault="001017BC" w:rsidP="001017BC">
            <w:pPr>
              <w:jc w:val="center"/>
              <w:rPr>
                <w:sz w:val="22"/>
                <w:szCs w:val="22"/>
                <w:lang w:val="en-US" w:eastAsia="zh-CN"/>
              </w:rPr>
            </w:pPr>
            <w:r>
              <w:rPr>
                <w:sz w:val="22"/>
                <w:szCs w:val="22"/>
                <w:lang w:val="en-US" w:eastAsia="zh-CN"/>
              </w:rPr>
              <w:t>(resource sets cannot be transmitted simultaneously)</w:t>
            </w:r>
          </w:p>
        </w:tc>
        <w:tc>
          <w:tcPr>
            <w:tcW w:w="3387" w:type="dxa"/>
          </w:tcPr>
          <w:p w14:paraId="5CA02F7B" w14:textId="3AD57F35" w:rsidR="001017BC" w:rsidRDefault="005209C7" w:rsidP="007E78FD">
            <w:pPr>
              <w:jc w:val="center"/>
              <w:cnfStyle w:val="000000100000" w:firstRow="0" w:lastRow="0" w:firstColumn="0" w:lastColumn="0" w:oddVBand="0" w:evenVBand="0" w:oddHBand="1" w:evenHBand="0" w:firstRowFirstColumn="0" w:firstRowLastColumn="0" w:lastRowFirstColumn="0" w:lastRowLastColumn="0"/>
              <w:rPr>
                <w:i/>
                <w:sz w:val="22"/>
                <w:szCs w:val="22"/>
                <w:lang w:val="en-US" w:eastAsia="zh-CN"/>
              </w:rPr>
            </w:pPr>
            <m:oMathPara>
              <m:oMath>
                <m:nary>
                  <m:naryPr>
                    <m:chr m:val="∏"/>
                    <m:limLoc m:val="undOvr"/>
                    <m:ctrlPr>
                      <w:rPr>
                        <w:rFonts w:ascii="Cambria Math" w:hAnsi="Cambria Math" w:cs="MS Gothic"/>
                        <w:i/>
                        <w:sz w:val="22"/>
                        <w:szCs w:val="22"/>
                        <w:lang w:val="en-US" w:eastAsia="zh-CN"/>
                      </w:rPr>
                    </m:ctrlPr>
                  </m:naryPr>
                  <m:sub>
                    <m:r>
                      <w:rPr>
                        <w:rFonts w:ascii="Cambria Math" w:hAnsi="Cambria Math" w:cs="MS Gothic"/>
                        <w:sz w:val="22"/>
                        <w:szCs w:val="22"/>
                        <w:lang w:val="en-US" w:eastAsia="zh-CN"/>
                      </w:rPr>
                      <m:t>k=1</m:t>
                    </m:r>
                  </m:sub>
                  <m:sup>
                    <m:r>
                      <w:rPr>
                        <w:rFonts w:ascii="Cambria Math" w:hAnsi="Cambria Math" w:cs="MS Gothic"/>
                        <w:sz w:val="22"/>
                        <w:szCs w:val="22"/>
                        <w:lang w:val="en-US" w:eastAsia="zh-CN"/>
                      </w:rPr>
                      <m:t>N</m:t>
                    </m:r>
                  </m:sup>
                  <m:e>
                    <m:sSub>
                      <m:sSubPr>
                        <m:ctrlPr>
                          <w:rPr>
                            <w:rFonts w:ascii="Cambria Math" w:hAnsi="Cambria Math" w:cs="MS Gothic"/>
                            <w:i/>
                            <w:sz w:val="22"/>
                            <w:szCs w:val="22"/>
                            <w:lang w:val="en-US" w:eastAsia="zh-CN"/>
                          </w:rPr>
                        </m:ctrlPr>
                      </m:sSubPr>
                      <m:e>
                        <m:r>
                          <w:rPr>
                            <w:rFonts w:ascii="Cambria Math" w:hAnsi="Cambria Math" w:cs="MS Gothic"/>
                            <w:sz w:val="22"/>
                            <w:szCs w:val="22"/>
                            <w:lang w:val="en-US" w:eastAsia="zh-CN"/>
                          </w:rPr>
                          <m:t>B</m:t>
                        </m:r>
                      </m:e>
                      <m:sub>
                        <m:r>
                          <w:rPr>
                            <w:rFonts w:ascii="Cambria Math" w:hAnsi="Cambria Math" w:cs="MS Gothic"/>
                            <w:sz w:val="22"/>
                            <w:szCs w:val="22"/>
                            <w:lang w:val="en-US" w:eastAsia="zh-CN"/>
                          </w:rPr>
                          <m:t>k</m:t>
                        </m:r>
                      </m:sub>
                    </m:sSub>
                  </m:e>
                </m:nary>
              </m:oMath>
            </m:oMathPara>
          </w:p>
        </w:tc>
        <w:tc>
          <w:tcPr>
            <w:tcW w:w="3387" w:type="dxa"/>
          </w:tcPr>
          <w:p w14:paraId="084A6B30" w14:textId="7FE79291" w:rsidR="001017BC" w:rsidRDefault="001017BC" w:rsidP="007E78FD">
            <w:pPr>
              <w:jc w:val="center"/>
              <w:cnfStyle w:val="000000100000" w:firstRow="0" w:lastRow="0" w:firstColumn="0" w:lastColumn="0" w:oddVBand="0" w:evenVBand="0" w:oddHBand="1" w:evenHBand="0" w:firstRowFirstColumn="0" w:firstRowLastColumn="0" w:lastRowFirstColumn="0" w:lastRowLastColumn="0"/>
              <w:rPr>
                <w:i/>
                <w:sz w:val="22"/>
                <w:szCs w:val="22"/>
                <w:lang w:val="en-US" w:eastAsia="zh-CN"/>
              </w:rPr>
            </w:pPr>
            <w:r>
              <w:rPr>
                <w:rFonts w:hint="eastAsia"/>
                <w:i/>
                <w:sz w:val="22"/>
                <w:szCs w:val="22"/>
                <w:lang w:val="en-US" w:eastAsia="zh-CN"/>
              </w:rPr>
              <w:t>N</w:t>
            </w:r>
          </w:p>
        </w:tc>
      </w:tr>
      <w:tr w:rsidR="00A47E6F" w14:paraId="6422AB2E" w14:textId="77777777" w:rsidTr="007E78FD">
        <w:trPr>
          <w:jc w:val="center"/>
        </w:trPr>
        <w:tc>
          <w:tcPr>
            <w:cnfStyle w:val="001000000000" w:firstRow="0" w:lastRow="0" w:firstColumn="1" w:lastColumn="0" w:oddVBand="0" w:evenVBand="0" w:oddHBand="0" w:evenHBand="0" w:firstRowFirstColumn="0" w:firstRowLastColumn="0" w:lastRowFirstColumn="0" w:lastRowLastColumn="0"/>
            <w:tcW w:w="3499" w:type="dxa"/>
          </w:tcPr>
          <w:p w14:paraId="32D7992A" w14:textId="77777777" w:rsidR="00A47E6F" w:rsidRDefault="00A47E6F" w:rsidP="007E78FD">
            <w:pPr>
              <w:jc w:val="center"/>
              <w:rPr>
                <w:sz w:val="22"/>
                <w:szCs w:val="22"/>
                <w:lang w:val="en-US" w:eastAsia="zh-CN"/>
              </w:rPr>
            </w:pPr>
            <w:r>
              <w:rPr>
                <w:rFonts w:hint="eastAsia"/>
                <w:sz w:val="22"/>
                <w:szCs w:val="22"/>
                <w:lang w:val="en-US" w:eastAsia="zh-CN"/>
              </w:rPr>
              <w:t>Alt 3</w:t>
            </w:r>
          </w:p>
        </w:tc>
        <w:tc>
          <w:tcPr>
            <w:tcW w:w="3387" w:type="dxa"/>
          </w:tcPr>
          <w:p w14:paraId="141BAC9D" w14:textId="77777777" w:rsidR="00A47E6F" w:rsidRDefault="00A47E6F" w:rsidP="007E78FD">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444E05">
              <w:rPr>
                <w:i/>
                <w:sz w:val="22"/>
                <w:szCs w:val="22"/>
                <w:lang w:val="en-US" w:eastAsia="zh-CN"/>
              </w:rPr>
              <w:t>N</w:t>
            </w:r>
          </w:p>
        </w:tc>
        <w:tc>
          <w:tcPr>
            <w:tcW w:w="3387" w:type="dxa"/>
          </w:tcPr>
          <w:p w14:paraId="04B9BA09" w14:textId="2444FC80" w:rsidR="00A47E6F" w:rsidRDefault="00A47E6F" w:rsidP="007E78FD">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i/>
                <w:sz w:val="22"/>
                <w:szCs w:val="22"/>
                <w:lang w:val="en-US" w:eastAsia="zh-CN"/>
              </w:rPr>
              <w:t>B</w:t>
            </w:r>
            <w:r>
              <w:rPr>
                <w:i/>
                <w:sz w:val="22"/>
                <w:szCs w:val="22"/>
                <w:vertAlign w:val="subscript"/>
                <w:lang w:val="en-US" w:eastAsia="zh-CN"/>
              </w:rPr>
              <w:t>k</w:t>
            </w:r>
          </w:p>
        </w:tc>
      </w:tr>
    </w:tbl>
    <w:p w14:paraId="119EA0E7" w14:textId="77777777" w:rsidR="001017BC" w:rsidRDefault="001017BC" w:rsidP="0057043C">
      <w:pPr>
        <w:ind w:firstLine="284"/>
        <w:rPr>
          <w:sz w:val="22"/>
          <w:szCs w:val="22"/>
          <w:lang w:val="en-US" w:eastAsia="zh-CN"/>
        </w:rPr>
      </w:pPr>
    </w:p>
    <w:p w14:paraId="79AF6172" w14:textId="409D4B69" w:rsidR="00A47E6F" w:rsidRDefault="00677240" w:rsidP="0057043C">
      <w:pPr>
        <w:ind w:firstLine="284"/>
        <w:rPr>
          <w:sz w:val="22"/>
          <w:szCs w:val="22"/>
          <w:lang w:val="en-US" w:eastAsia="zh-CN"/>
        </w:rPr>
      </w:pPr>
      <w:r>
        <w:rPr>
          <w:sz w:val="22"/>
          <w:szCs w:val="22"/>
          <w:lang w:val="en-US" w:eastAsia="zh-CN"/>
        </w:rPr>
        <w:t>If the alternatives above are used</w:t>
      </w:r>
      <w:r w:rsidR="001017BC">
        <w:rPr>
          <w:sz w:val="22"/>
          <w:szCs w:val="22"/>
          <w:lang w:val="en-US" w:eastAsia="zh-CN"/>
        </w:rPr>
        <w:t xml:space="preserve"> for non-codebook based transmission only, the configuration could be as Table </w:t>
      </w:r>
      <w:r>
        <w:rPr>
          <w:sz w:val="22"/>
          <w:szCs w:val="22"/>
          <w:lang w:val="en-US" w:eastAsia="zh-CN"/>
        </w:rPr>
        <w:t>4</w:t>
      </w:r>
      <w:r w:rsidR="001017BC">
        <w:rPr>
          <w:sz w:val="22"/>
          <w:szCs w:val="22"/>
          <w:lang w:val="en-US" w:eastAsia="zh-CN"/>
        </w:rPr>
        <w:t xml:space="preserve">. It can be observed that </w:t>
      </w:r>
      <w:r>
        <w:rPr>
          <w:sz w:val="22"/>
          <w:szCs w:val="22"/>
          <w:lang w:val="en-US" w:eastAsia="zh-CN"/>
        </w:rPr>
        <w:t>Alt2</w:t>
      </w:r>
      <w:r w:rsidR="001017BC">
        <w:rPr>
          <w:sz w:val="22"/>
          <w:szCs w:val="22"/>
          <w:lang w:val="en-US" w:eastAsia="zh-CN"/>
        </w:rPr>
        <w:t xml:space="preserve"> and Alt3 are the same. For </w:t>
      </w:r>
      <w:r>
        <w:rPr>
          <w:sz w:val="22"/>
          <w:szCs w:val="22"/>
          <w:lang w:val="en-US" w:eastAsia="zh-CN"/>
        </w:rPr>
        <w:t>Alt1</w:t>
      </w:r>
      <w:r w:rsidR="001017BC">
        <w:rPr>
          <w:sz w:val="22"/>
          <w:szCs w:val="22"/>
          <w:lang w:val="en-US" w:eastAsia="zh-CN"/>
        </w:rPr>
        <w:t>, more SRS resource sets are required, which would require more overhead in higher layer signaling.</w:t>
      </w:r>
      <w:r w:rsidR="007C4B48">
        <w:rPr>
          <w:sz w:val="22"/>
          <w:szCs w:val="22"/>
          <w:lang w:val="en-US" w:eastAsia="zh-CN"/>
        </w:rPr>
        <w:t xml:space="preserve"> For Alt2b, the SRS resource set cannot be triggered for type 2 UE, which cannot support to enable all the panels simultaneously. Hence in this case, Alt2a or Alt3 are preferred.</w:t>
      </w:r>
      <w:r w:rsidR="0013078E">
        <w:rPr>
          <w:sz w:val="22"/>
          <w:szCs w:val="22"/>
          <w:lang w:val="en-US" w:eastAsia="zh-CN"/>
        </w:rPr>
        <w:t xml:space="preserve"> With regard to Type 1 and Type 2 UE, it should be supported that the UE should report its capability on the number of SRS resource sets that can be transmitted simultaneously.</w:t>
      </w:r>
    </w:p>
    <w:p w14:paraId="55D708C6" w14:textId="08079BAE" w:rsidR="001017BC" w:rsidRPr="00E76496" w:rsidRDefault="001017BC" w:rsidP="001017BC">
      <w:pPr>
        <w:ind w:firstLine="284"/>
        <w:jc w:val="center"/>
        <w:rPr>
          <w:b/>
          <w:sz w:val="22"/>
          <w:szCs w:val="22"/>
          <w:lang w:val="en-US" w:eastAsia="zh-CN"/>
        </w:rPr>
      </w:pPr>
      <w:r>
        <w:rPr>
          <w:b/>
          <w:sz w:val="22"/>
          <w:szCs w:val="22"/>
          <w:lang w:val="en-US" w:eastAsia="zh-CN"/>
        </w:rPr>
        <w:t xml:space="preserve">Table </w:t>
      </w:r>
      <w:r w:rsidR="00677240">
        <w:rPr>
          <w:b/>
          <w:sz w:val="22"/>
          <w:szCs w:val="22"/>
          <w:lang w:val="en-US" w:eastAsia="zh-CN"/>
        </w:rPr>
        <w:t>4</w:t>
      </w:r>
      <w:r>
        <w:rPr>
          <w:b/>
          <w:sz w:val="22"/>
          <w:szCs w:val="22"/>
          <w:lang w:val="en-US" w:eastAsia="zh-CN"/>
        </w:rPr>
        <w:t>: P</w:t>
      </w:r>
      <w:r w:rsidRPr="00E76496">
        <w:rPr>
          <w:b/>
          <w:sz w:val="22"/>
          <w:szCs w:val="22"/>
          <w:lang w:val="en-US" w:eastAsia="zh-CN"/>
        </w:rPr>
        <w:t>ossible configuration for different alternatives</w:t>
      </w:r>
      <w:r>
        <w:rPr>
          <w:b/>
          <w:sz w:val="22"/>
          <w:szCs w:val="22"/>
          <w:lang w:val="en-US" w:eastAsia="zh-CN"/>
        </w:rPr>
        <w:t xml:space="preserve"> for </w:t>
      </w:r>
      <w:r w:rsidR="00677240">
        <w:rPr>
          <w:b/>
          <w:sz w:val="22"/>
          <w:szCs w:val="22"/>
          <w:lang w:val="en-US" w:eastAsia="zh-CN"/>
        </w:rPr>
        <w:t>non-codebook based transmission</w:t>
      </w:r>
      <w:r>
        <w:rPr>
          <w:b/>
          <w:sz w:val="22"/>
          <w:szCs w:val="22"/>
          <w:lang w:val="en-US" w:eastAsia="zh-CN"/>
        </w:rPr>
        <w:t xml:space="preserve"> only</w:t>
      </w:r>
    </w:p>
    <w:tbl>
      <w:tblPr>
        <w:tblStyle w:val="GridTable4-Accent1"/>
        <w:tblW w:w="10273" w:type="dxa"/>
        <w:jc w:val="center"/>
        <w:tblLook w:val="04A0" w:firstRow="1" w:lastRow="0" w:firstColumn="1" w:lastColumn="0" w:noHBand="0" w:noVBand="1"/>
      </w:tblPr>
      <w:tblGrid>
        <w:gridCol w:w="3499"/>
        <w:gridCol w:w="3387"/>
        <w:gridCol w:w="3387"/>
      </w:tblGrid>
      <w:tr w:rsidR="00677240" w14:paraId="550DAD9F" w14:textId="77777777" w:rsidTr="007E78F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9" w:type="dxa"/>
          </w:tcPr>
          <w:p w14:paraId="5E61DE93" w14:textId="7E9EDEBE" w:rsidR="00677240" w:rsidRDefault="00AE1774" w:rsidP="007E78FD">
            <w:pPr>
              <w:jc w:val="center"/>
              <w:rPr>
                <w:sz w:val="22"/>
                <w:szCs w:val="22"/>
                <w:lang w:val="en-US" w:eastAsia="zh-CN"/>
              </w:rPr>
            </w:pPr>
            <w:r>
              <w:rPr>
                <w:rFonts w:hint="eastAsia"/>
                <w:sz w:val="22"/>
                <w:szCs w:val="22"/>
                <w:lang w:val="en-US" w:eastAsia="zh-CN"/>
              </w:rPr>
              <w:t>A</w:t>
            </w:r>
            <w:r>
              <w:rPr>
                <w:sz w:val="22"/>
                <w:szCs w:val="22"/>
                <w:lang w:val="en-US" w:eastAsia="zh-CN"/>
              </w:rPr>
              <w:t>lternatives</w:t>
            </w:r>
          </w:p>
        </w:tc>
        <w:tc>
          <w:tcPr>
            <w:tcW w:w="3387" w:type="dxa"/>
          </w:tcPr>
          <w:p w14:paraId="6BA499BF" w14:textId="77777777" w:rsidR="00677240" w:rsidRDefault="00677240" w:rsidP="007E78FD">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N</w:t>
            </w:r>
            <w:r>
              <w:rPr>
                <w:rFonts w:hint="eastAsia"/>
                <w:sz w:val="22"/>
                <w:szCs w:val="22"/>
                <w:lang w:val="en-US" w:eastAsia="zh-CN"/>
              </w:rPr>
              <w:t>u</w:t>
            </w:r>
            <w:r>
              <w:rPr>
                <w:sz w:val="22"/>
                <w:szCs w:val="22"/>
                <w:lang w:val="en-US" w:eastAsia="zh-CN"/>
              </w:rPr>
              <w:t>mber of SRS resource sets</w:t>
            </w:r>
          </w:p>
        </w:tc>
        <w:tc>
          <w:tcPr>
            <w:tcW w:w="3387" w:type="dxa"/>
          </w:tcPr>
          <w:p w14:paraId="24AB2741" w14:textId="77777777" w:rsidR="00677240" w:rsidRPr="00E76496" w:rsidRDefault="00677240" w:rsidP="007E78FD">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Number of SRS resources in SRS resource k</w:t>
            </w:r>
          </w:p>
        </w:tc>
      </w:tr>
      <w:tr w:rsidR="00677240" w14:paraId="4FA2DAD2" w14:textId="77777777" w:rsidTr="007E78F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9" w:type="dxa"/>
          </w:tcPr>
          <w:p w14:paraId="08CA91C5" w14:textId="77777777" w:rsidR="00677240" w:rsidRDefault="00677240" w:rsidP="007E78FD">
            <w:pPr>
              <w:jc w:val="center"/>
              <w:rPr>
                <w:sz w:val="22"/>
                <w:szCs w:val="22"/>
                <w:lang w:val="en-US" w:eastAsia="zh-CN"/>
              </w:rPr>
            </w:pPr>
            <w:r>
              <w:rPr>
                <w:rFonts w:hint="eastAsia"/>
                <w:sz w:val="22"/>
                <w:szCs w:val="22"/>
                <w:lang w:val="en-US" w:eastAsia="zh-CN"/>
              </w:rPr>
              <w:t>Al</w:t>
            </w:r>
            <w:r>
              <w:rPr>
                <w:sz w:val="22"/>
                <w:szCs w:val="22"/>
                <w:lang w:val="en-US" w:eastAsia="zh-CN"/>
              </w:rPr>
              <w:t>t 1</w:t>
            </w:r>
          </w:p>
        </w:tc>
        <w:tc>
          <w:tcPr>
            <w:tcW w:w="3387" w:type="dxa"/>
          </w:tcPr>
          <w:p w14:paraId="5E46E059" w14:textId="77777777" w:rsidR="00677240" w:rsidRDefault="00677240" w:rsidP="007E78FD">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i/>
                <w:sz w:val="22"/>
                <w:szCs w:val="22"/>
                <w:lang w:val="en-US" w:eastAsia="zh-CN"/>
              </w:rPr>
              <w:t>NP</w:t>
            </w:r>
          </w:p>
        </w:tc>
        <w:tc>
          <w:tcPr>
            <w:tcW w:w="3387" w:type="dxa"/>
          </w:tcPr>
          <w:p w14:paraId="60198F7F" w14:textId="6429290E" w:rsidR="00677240" w:rsidRDefault="00677240" w:rsidP="007E78FD">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1</w:t>
            </w:r>
          </w:p>
        </w:tc>
      </w:tr>
      <w:tr w:rsidR="00677240" w14:paraId="769CDAE4" w14:textId="77777777" w:rsidTr="007E78FD">
        <w:trPr>
          <w:jc w:val="center"/>
        </w:trPr>
        <w:tc>
          <w:tcPr>
            <w:cnfStyle w:val="001000000000" w:firstRow="0" w:lastRow="0" w:firstColumn="1" w:lastColumn="0" w:oddVBand="0" w:evenVBand="0" w:oddHBand="0" w:evenHBand="0" w:firstRowFirstColumn="0" w:firstRowLastColumn="0" w:lastRowFirstColumn="0" w:lastRowLastColumn="0"/>
            <w:tcW w:w="3499" w:type="dxa"/>
          </w:tcPr>
          <w:p w14:paraId="35B18268" w14:textId="77777777" w:rsidR="00677240" w:rsidRDefault="00677240" w:rsidP="007E78FD">
            <w:pPr>
              <w:jc w:val="center"/>
              <w:rPr>
                <w:sz w:val="22"/>
                <w:szCs w:val="22"/>
                <w:lang w:val="en-US" w:eastAsia="zh-CN"/>
              </w:rPr>
            </w:pPr>
            <w:r>
              <w:rPr>
                <w:rFonts w:hint="eastAsia"/>
                <w:sz w:val="22"/>
                <w:szCs w:val="22"/>
                <w:lang w:val="en-US" w:eastAsia="zh-CN"/>
              </w:rPr>
              <w:t>Alt 2</w:t>
            </w:r>
            <w:r>
              <w:rPr>
                <w:sz w:val="22"/>
                <w:szCs w:val="22"/>
                <w:lang w:val="en-US" w:eastAsia="zh-CN"/>
              </w:rPr>
              <w:t xml:space="preserve">a </w:t>
            </w:r>
          </w:p>
          <w:p w14:paraId="75E49AA2" w14:textId="77777777" w:rsidR="00677240" w:rsidRDefault="00677240" w:rsidP="007E78FD">
            <w:pPr>
              <w:jc w:val="center"/>
              <w:rPr>
                <w:sz w:val="22"/>
                <w:szCs w:val="22"/>
                <w:lang w:val="en-US" w:eastAsia="zh-CN"/>
              </w:rPr>
            </w:pPr>
            <w:r>
              <w:rPr>
                <w:sz w:val="22"/>
                <w:szCs w:val="22"/>
                <w:lang w:val="en-US" w:eastAsia="zh-CN"/>
              </w:rPr>
              <w:lastRenderedPageBreak/>
              <w:t>(some resource sets can be transmitted simultaneously)</w:t>
            </w:r>
          </w:p>
        </w:tc>
        <w:tc>
          <w:tcPr>
            <w:tcW w:w="3387" w:type="dxa"/>
          </w:tcPr>
          <w:p w14:paraId="5E0D244C" w14:textId="4B89F26F" w:rsidR="00677240" w:rsidRPr="00677240" w:rsidRDefault="00677240" w:rsidP="007E78FD">
            <w:pPr>
              <w:jc w:val="center"/>
              <w:cnfStyle w:val="000000000000" w:firstRow="0" w:lastRow="0" w:firstColumn="0" w:lastColumn="0" w:oddVBand="0" w:evenVBand="0" w:oddHBand="0" w:evenHBand="0" w:firstRowFirstColumn="0" w:firstRowLastColumn="0" w:lastRowFirstColumn="0" w:lastRowLastColumn="0"/>
              <w:rPr>
                <w:i/>
                <w:sz w:val="22"/>
                <w:szCs w:val="22"/>
                <w:lang w:val="en-US" w:eastAsia="zh-CN"/>
              </w:rPr>
            </w:pPr>
            <w:r w:rsidRPr="00677240">
              <w:rPr>
                <w:rFonts w:hint="eastAsia"/>
                <w:i/>
                <w:sz w:val="22"/>
                <w:szCs w:val="22"/>
                <w:lang w:val="en-US" w:eastAsia="zh-CN"/>
              </w:rPr>
              <w:lastRenderedPageBreak/>
              <w:t>N</w:t>
            </w:r>
          </w:p>
        </w:tc>
        <w:tc>
          <w:tcPr>
            <w:tcW w:w="3387" w:type="dxa"/>
          </w:tcPr>
          <w:p w14:paraId="393663BB" w14:textId="77777777" w:rsidR="00677240" w:rsidRDefault="00677240" w:rsidP="007E78FD">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i/>
                <w:sz w:val="22"/>
                <w:szCs w:val="22"/>
                <w:lang w:val="en-US" w:eastAsia="zh-CN"/>
              </w:rPr>
              <w:t>P</w:t>
            </w:r>
          </w:p>
        </w:tc>
      </w:tr>
      <w:tr w:rsidR="00677240" w14:paraId="1A674C42" w14:textId="77777777" w:rsidTr="007E78F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9" w:type="dxa"/>
          </w:tcPr>
          <w:p w14:paraId="7A86547C" w14:textId="77777777" w:rsidR="00677240" w:rsidRDefault="00677240" w:rsidP="007E78FD">
            <w:pPr>
              <w:jc w:val="center"/>
              <w:rPr>
                <w:sz w:val="22"/>
                <w:szCs w:val="22"/>
                <w:lang w:val="en-US" w:eastAsia="zh-CN"/>
              </w:rPr>
            </w:pPr>
            <w:r>
              <w:rPr>
                <w:rFonts w:hint="eastAsia"/>
                <w:sz w:val="22"/>
                <w:szCs w:val="22"/>
                <w:lang w:val="en-US" w:eastAsia="zh-CN"/>
              </w:rPr>
              <w:t>A</w:t>
            </w:r>
            <w:r>
              <w:rPr>
                <w:sz w:val="22"/>
                <w:szCs w:val="22"/>
                <w:lang w:val="en-US" w:eastAsia="zh-CN"/>
              </w:rPr>
              <w:t>lt2b</w:t>
            </w:r>
          </w:p>
          <w:p w14:paraId="0E641C66" w14:textId="77777777" w:rsidR="00677240" w:rsidRDefault="00677240" w:rsidP="007E78FD">
            <w:pPr>
              <w:jc w:val="center"/>
              <w:rPr>
                <w:sz w:val="22"/>
                <w:szCs w:val="22"/>
                <w:lang w:val="en-US" w:eastAsia="zh-CN"/>
              </w:rPr>
            </w:pPr>
            <w:r>
              <w:rPr>
                <w:sz w:val="22"/>
                <w:szCs w:val="22"/>
                <w:lang w:val="en-US" w:eastAsia="zh-CN"/>
              </w:rPr>
              <w:t>(resource sets cannot be transmitted simultaneously)</w:t>
            </w:r>
          </w:p>
        </w:tc>
        <w:tc>
          <w:tcPr>
            <w:tcW w:w="3387" w:type="dxa"/>
          </w:tcPr>
          <w:p w14:paraId="31A23891" w14:textId="6FEB01A9" w:rsidR="00677240" w:rsidRPr="008F15DA" w:rsidRDefault="00677240" w:rsidP="007E78FD">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1</w:t>
            </w:r>
          </w:p>
        </w:tc>
        <w:tc>
          <w:tcPr>
            <w:tcW w:w="3387" w:type="dxa"/>
          </w:tcPr>
          <w:p w14:paraId="3760DF67" w14:textId="77777777" w:rsidR="00677240" w:rsidRDefault="00677240" w:rsidP="007E78FD">
            <w:pPr>
              <w:jc w:val="center"/>
              <w:cnfStyle w:val="000000100000" w:firstRow="0" w:lastRow="0" w:firstColumn="0" w:lastColumn="0" w:oddVBand="0" w:evenVBand="0" w:oddHBand="1" w:evenHBand="0" w:firstRowFirstColumn="0" w:firstRowLastColumn="0" w:lastRowFirstColumn="0" w:lastRowLastColumn="0"/>
              <w:rPr>
                <w:i/>
                <w:sz w:val="22"/>
                <w:szCs w:val="22"/>
                <w:lang w:val="en-US" w:eastAsia="zh-CN"/>
              </w:rPr>
            </w:pPr>
            <w:r>
              <w:rPr>
                <w:rFonts w:hint="eastAsia"/>
                <w:i/>
                <w:sz w:val="22"/>
                <w:szCs w:val="22"/>
                <w:lang w:val="en-US" w:eastAsia="zh-CN"/>
              </w:rPr>
              <w:t>NP</w:t>
            </w:r>
          </w:p>
        </w:tc>
      </w:tr>
      <w:tr w:rsidR="00677240" w14:paraId="17981E95" w14:textId="77777777" w:rsidTr="007E78FD">
        <w:trPr>
          <w:jc w:val="center"/>
        </w:trPr>
        <w:tc>
          <w:tcPr>
            <w:cnfStyle w:val="001000000000" w:firstRow="0" w:lastRow="0" w:firstColumn="1" w:lastColumn="0" w:oddVBand="0" w:evenVBand="0" w:oddHBand="0" w:evenHBand="0" w:firstRowFirstColumn="0" w:firstRowLastColumn="0" w:lastRowFirstColumn="0" w:lastRowLastColumn="0"/>
            <w:tcW w:w="3499" w:type="dxa"/>
          </w:tcPr>
          <w:p w14:paraId="07E551A7" w14:textId="77777777" w:rsidR="00677240" w:rsidRDefault="00677240" w:rsidP="007E78FD">
            <w:pPr>
              <w:jc w:val="center"/>
              <w:rPr>
                <w:sz w:val="22"/>
                <w:szCs w:val="22"/>
                <w:lang w:val="en-US" w:eastAsia="zh-CN"/>
              </w:rPr>
            </w:pPr>
            <w:r>
              <w:rPr>
                <w:rFonts w:hint="eastAsia"/>
                <w:sz w:val="22"/>
                <w:szCs w:val="22"/>
                <w:lang w:val="en-US" w:eastAsia="zh-CN"/>
              </w:rPr>
              <w:t>Alt 3</w:t>
            </w:r>
          </w:p>
        </w:tc>
        <w:tc>
          <w:tcPr>
            <w:tcW w:w="3387" w:type="dxa"/>
          </w:tcPr>
          <w:p w14:paraId="037A26B3" w14:textId="77777777" w:rsidR="00677240" w:rsidRDefault="00677240" w:rsidP="007E78FD">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444E05">
              <w:rPr>
                <w:i/>
                <w:sz w:val="22"/>
                <w:szCs w:val="22"/>
                <w:lang w:val="en-US" w:eastAsia="zh-CN"/>
              </w:rPr>
              <w:t>N</w:t>
            </w:r>
          </w:p>
        </w:tc>
        <w:tc>
          <w:tcPr>
            <w:tcW w:w="3387" w:type="dxa"/>
          </w:tcPr>
          <w:p w14:paraId="002B48E5" w14:textId="25AB97B9" w:rsidR="00677240" w:rsidRDefault="00677240" w:rsidP="00677240">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877F02">
              <w:rPr>
                <w:i/>
                <w:sz w:val="22"/>
                <w:szCs w:val="22"/>
                <w:lang w:val="en-US" w:eastAsia="zh-CN"/>
              </w:rPr>
              <w:t>P</w:t>
            </w:r>
            <w:r>
              <w:rPr>
                <w:i/>
                <w:sz w:val="22"/>
                <w:szCs w:val="22"/>
                <w:lang w:val="en-US" w:eastAsia="zh-CN"/>
              </w:rPr>
              <w:t xml:space="preserve"> </w:t>
            </w:r>
          </w:p>
        </w:tc>
      </w:tr>
    </w:tbl>
    <w:p w14:paraId="51EA49BD" w14:textId="77777777" w:rsidR="001017BC" w:rsidRDefault="001017BC" w:rsidP="0057043C">
      <w:pPr>
        <w:ind w:firstLine="284"/>
        <w:rPr>
          <w:sz w:val="22"/>
          <w:szCs w:val="22"/>
          <w:lang w:val="en-US" w:eastAsia="zh-CN"/>
        </w:rPr>
      </w:pPr>
    </w:p>
    <w:p w14:paraId="516E5CEC" w14:textId="4F63F68C" w:rsidR="005209C7" w:rsidRPr="00677240" w:rsidRDefault="005209C7" w:rsidP="0057043C">
      <w:pPr>
        <w:ind w:firstLine="284"/>
        <w:rPr>
          <w:rFonts w:hint="eastAsia"/>
          <w:sz w:val="22"/>
          <w:szCs w:val="22"/>
          <w:lang w:val="en-US" w:eastAsia="zh-CN"/>
        </w:rPr>
      </w:pPr>
      <w:r>
        <w:rPr>
          <w:sz w:val="22"/>
          <w:szCs w:val="22"/>
          <w:lang w:val="en-US" w:eastAsia="zh-CN"/>
        </w:rPr>
        <w:t>F</w:t>
      </w:r>
      <w:r>
        <w:rPr>
          <w:rFonts w:hint="eastAsia"/>
          <w:sz w:val="22"/>
          <w:szCs w:val="22"/>
          <w:lang w:val="en-US" w:eastAsia="zh-CN"/>
        </w:rPr>
        <w:t>urther,</w:t>
      </w:r>
      <w:r>
        <w:rPr>
          <w:sz w:val="22"/>
          <w:szCs w:val="22"/>
          <w:lang w:val="en-US" w:eastAsia="zh-CN"/>
        </w:rPr>
        <w:t xml:space="preserve"> to simplify the power control for SRS, the power control parameters could be configured per SRS resource set, then it is better that the SRS resources from different panels can be allocated in different resource sets. Hence no matter whether the SRS resource set is used for non-codebook based transmission or beam management, the SRS resources from different panels should be allocated in different resource sets.</w:t>
      </w:r>
    </w:p>
    <w:p w14:paraId="241BB40C" w14:textId="105C6346" w:rsidR="001017BC" w:rsidRPr="0013078E" w:rsidRDefault="0013078E" w:rsidP="0057043C">
      <w:pPr>
        <w:ind w:firstLine="284"/>
        <w:rPr>
          <w:b/>
          <w:i/>
          <w:sz w:val="22"/>
          <w:szCs w:val="22"/>
          <w:lang w:val="en-US" w:eastAsia="zh-CN"/>
        </w:rPr>
      </w:pPr>
      <w:r w:rsidRPr="0013078E">
        <w:rPr>
          <w:b/>
          <w:i/>
          <w:sz w:val="22"/>
          <w:szCs w:val="22"/>
          <w:lang w:val="en-US" w:eastAsia="zh-CN"/>
        </w:rPr>
        <w:t>P</w:t>
      </w:r>
      <w:r w:rsidRPr="0013078E">
        <w:rPr>
          <w:rFonts w:hint="eastAsia"/>
          <w:b/>
          <w:i/>
          <w:sz w:val="22"/>
          <w:szCs w:val="22"/>
          <w:lang w:val="en-US" w:eastAsia="zh-CN"/>
        </w:rPr>
        <w:t xml:space="preserve">roposal </w:t>
      </w:r>
      <w:r w:rsidRPr="0013078E">
        <w:rPr>
          <w:b/>
          <w:i/>
          <w:sz w:val="22"/>
          <w:szCs w:val="22"/>
          <w:lang w:val="en-US" w:eastAsia="zh-CN"/>
        </w:rPr>
        <w:t>3: To apply the same multiple SRS resource sets for both beam management and non-codebook based transmission should not be supported.</w:t>
      </w:r>
      <w:r w:rsidR="000E67BE">
        <w:rPr>
          <w:b/>
          <w:i/>
          <w:sz w:val="22"/>
          <w:szCs w:val="22"/>
          <w:lang w:val="en-US" w:eastAsia="zh-CN"/>
        </w:rPr>
        <w:t xml:space="preserve"> Independent SRS resource sets should be used for codebook based transmission, non-codebook based transmission and beam management.</w:t>
      </w:r>
    </w:p>
    <w:p w14:paraId="058693CA" w14:textId="1760BA5F" w:rsidR="0013078E" w:rsidRPr="0013078E" w:rsidRDefault="0013078E" w:rsidP="0057043C">
      <w:pPr>
        <w:ind w:firstLine="284"/>
        <w:rPr>
          <w:b/>
          <w:i/>
          <w:sz w:val="22"/>
          <w:szCs w:val="22"/>
          <w:lang w:val="en-US" w:eastAsia="zh-CN"/>
        </w:rPr>
      </w:pPr>
      <w:r w:rsidRPr="0013078E">
        <w:rPr>
          <w:b/>
          <w:i/>
          <w:sz w:val="22"/>
          <w:szCs w:val="22"/>
          <w:lang w:val="en-US" w:eastAsia="zh-CN"/>
        </w:rPr>
        <w:t>Proposal 4: For beam management, Alt 1 should be supported with regard to small signaling overhead.</w:t>
      </w:r>
    </w:p>
    <w:p w14:paraId="2512F42E" w14:textId="77777777" w:rsidR="0013078E" w:rsidRDefault="0013078E" w:rsidP="0057043C">
      <w:pPr>
        <w:ind w:firstLine="284"/>
        <w:rPr>
          <w:b/>
          <w:i/>
          <w:sz w:val="22"/>
          <w:szCs w:val="22"/>
          <w:lang w:val="en-US" w:eastAsia="zh-CN"/>
        </w:rPr>
      </w:pPr>
      <w:r w:rsidRPr="0013078E">
        <w:rPr>
          <w:b/>
          <w:i/>
          <w:sz w:val="22"/>
          <w:szCs w:val="22"/>
          <w:lang w:val="en-US" w:eastAsia="zh-CN"/>
        </w:rPr>
        <w:t>Proposal 5: For non-codebook based transmission, Alt2 should be supported, where some resource sets can be transmitted simultaneously</w:t>
      </w:r>
      <w:r>
        <w:rPr>
          <w:b/>
          <w:i/>
          <w:sz w:val="22"/>
          <w:szCs w:val="22"/>
          <w:lang w:val="en-US" w:eastAsia="zh-CN"/>
        </w:rPr>
        <w:t>.</w:t>
      </w:r>
    </w:p>
    <w:p w14:paraId="39F385FC" w14:textId="63EB3203" w:rsidR="00521726" w:rsidRPr="0013078E" w:rsidRDefault="0013078E" w:rsidP="0057043C">
      <w:pPr>
        <w:ind w:firstLine="284"/>
        <w:rPr>
          <w:b/>
          <w:i/>
          <w:sz w:val="22"/>
          <w:szCs w:val="22"/>
          <w:lang w:val="en-US" w:eastAsia="zh-CN"/>
        </w:rPr>
      </w:pPr>
      <w:r>
        <w:rPr>
          <w:b/>
          <w:i/>
          <w:sz w:val="22"/>
          <w:szCs w:val="22"/>
          <w:lang w:val="en-US" w:eastAsia="zh-CN"/>
        </w:rPr>
        <w:t>Proposal 6:</w:t>
      </w:r>
      <w:r w:rsidRPr="0013078E">
        <w:rPr>
          <w:b/>
          <w:i/>
          <w:sz w:val="22"/>
          <w:szCs w:val="22"/>
          <w:lang w:val="en-US" w:eastAsia="zh-CN"/>
        </w:rPr>
        <w:t xml:space="preserve"> </w:t>
      </w:r>
      <w:r>
        <w:rPr>
          <w:b/>
          <w:i/>
          <w:sz w:val="22"/>
          <w:szCs w:val="22"/>
          <w:lang w:val="en-US" w:eastAsia="zh-CN"/>
        </w:rPr>
        <w:t>I</w:t>
      </w:r>
      <w:r w:rsidRPr="0013078E">
        <w:rPr>
          <w:b/>
          <w:i/>
          <w:sz w:val="22"/>
          <w:szCs w:val="22"/>
          <w:lang w:val="en-US" w:eastAsia="zh-CN"/>
        </w:rPr>
        <w:t>t should be supported that the UE should report its capability of the number of SRS resource sets to be simultaneously transmitted.</w:t>
      </w:r>
      <w:bookmarkStart w:id="0" w:name="_GoBack"/>
      <w:bookmarkEnd w:id="0"/>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58A73812"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4791">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334791">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4D77D301" w14:textId="6A9CBA86" w:rsidR="0013078E" w:rsidRDefault="0013078E" w:rsidP="00727F16">
      <w:pPr>
        <w:ind w:firstLine="284"/>
        <w:jc w:val="both"/>
        <w:rPr>
          <w:b/>
          <w:i/>
          <w:sz w:val="22"/>
          <w:szCs w:val="22"/>
          <w:lang w:val="en-US" w:eastAsia="zh-CN"/>
        </w:rPr>
      </w:pPr>
      <w:r w:rsidRPr="009F6D25">
        <w:rPr>
          <w:b/>
          <w:i/>
          <w:sz w:val="22"/>
          <w:szCs w:val="22"/>
          <w:lang w:val="en-US" w:eastAsia="zh-CN"/>
        </w:rPr>
        <w:t>P</w:t>
      </w:r>
      <w:r w:rsidRPr="009F6D25">
        <w:rPr>
          <w:rFonts w:hint="eastAsia"/>
          <w:b/>
          <w:i/>
          <w:sz w:val="22"/>
          <w:szCs w:val="22"/>
          <w:lang w:val="en-US" w:eastAsia="zh-CN"/>
        </w:rPr>
        <w:t>roposal</w:t>
      </w:r>
      <w:r w:rsidRPr="009F6D25">
        <w:rPr>
          <w:b/>
          <w:i/>
          <w:sz w:val="22"/>
          <w:szCs w:val="22"/>
          <w:lang w:val="en-US" w:eastAsia="zh-CN"/>
        </w:rPr>
        <w:t xml:space="preserve"> 1: </w:t>
      </w:r>
      <w:r w:rsidR="00726328">
        <w:rPr>
          <w:b/>
          <w:i/>
          <w:sz w:val="22"/>
          <w:szCs w:val="22"/>
          <w:lang w:val="en-US" w:eastAsia="zh-CN"/>
        </w:rPr>
        <w:t>T</w:t>
      </w:r>
      <w:r w:rsidRPr="009F6D25">
        <w:rPr>
          <w:b/>
          <w:i/>
          <w:sz w:val="22"/>
          <w:szCs w:val="22"/>
          <w:lang w:val="en-US" w:eastAsia="zh-CN"/>
        </w:rPr>
        <w:t>he timing offset between SRS resource and SRI should be defined.</w:t>
      </w:r>
    </w:p>
    <w:p w14:paraId="237D9C90" w14:textId="77777777" w:rsidR="0013078E" w:rsidRDefault="0013078E" w:rsidP="0013078E">
      <w:pPr>
        <w:ind w:firstLine="284"/>
        <w:rPr>
          <w:b/>
          <w:i/>
          <w:sz w:val="22"/>
          <w:szCs w:val="22"/>
          <w:lang w:val="en-US" w:eastAsia="zh-CN"/>
        </w:rPr>
      </w:pPr>
      <w:r>
        <w:rPr>
          <w:b/>
          <w:i/>
          <w:sz w:val="22"/>
          <w:szCs w:val="22"/>
          <w:lang w:val="en-US" w:eastAsia="zh-CN"/>
        </w:rPr>
        <w:t>Proposal 2: The PRG size or number of PRGs can be configured for each SRS resource, and single SRI(s) can be used for subband precoding.</w:t>
      </w:r>
    </w:p>
    <w:p w14:paraId="0DE7A208" w14:textId="16509AE5" w:rsidR="0013078E" w:rsidRPr="0013078E" w:rsidRDefault="0013078E" w:rsidP="0013078E">
      <w:pPr>
        <w:ind w:firstLine="284"/>
        <w:rPr>
          <w:b/>
          <w:i/>
          <w:sz w:val="22"/>
          <w:szCs w:val="22"/>
          <w:lang w:val="en-US" w:eastAsia="zh-CN"/>
        </w:rPr>
      </w:pPr>
      <w:r w:rsidRPr="0013078E">
        <w:rPr>
          <w:b/>
          <w:i/>
          <w:sz w:val="22"/>
          <w:szCs w:val="22"/>
          <w:lang w:val="en-US" w:eastAsia="zh-CN"/>
        </w:rPr>
        <w:t>P</w:t>
      </w:r>
      <w:r w:rsidRPr="0013078E">
        <w:rPr>
          <w:rFonts w:hint="eastAsia"/>
          <w:b/>
          <w:i/>
          <w:sz w:val="22"/>
          <w:szCs w:val="22"/>
          <w:lang w:val="en-US" w:eastAsia="zh-CN"/>
        </w:rPr>
        <w:t xml:space="preserve">roposal </w:t>
      </w:r>
      <w:r w:rsidRPr="0013078E">
        <w:rPr>
          <w:b/>
          <w:i/>
          <w:sz w:val="22"/>
          <w:szCs w:val="22"/>
          <w:lang w:val="en-US" w:eastAsia="zh-CN"/>
        </w:rPr>
        <w:t>3: To apply the same multiple SRS resource sets for both beam management and non-codebook based transmission should not be supported.</w:t>
      </w:r>
      <w:r w:rsidR="000E67BE">
        <w:rPr>
          <w:b/>
          <w:i/>
          <w:sz w:val="22"/>
          <w:szCs w:val="22"/>
          <w:lang w:val="en-US" w:eastAsia="zh-CN"/>
        </w:rPr>
        <w:t xml:space="preserve"> Independent SRS resource sets should be used for codebook based transmission, non-codebook based transmission and beam management.</w:t>
      </w:r>
    </w:p>
    <w:p w14:paraId="0A3FD631" w14:textId="77777777" w:rsidR="0013078E" w:rsidRPr="0013078E" w:rsidRDefault="0013078E" w:rsidP="0013078E">
      <w:pPr>
        <w:ind w:firstLine="284"/>
        <w:rPr>
          <w:b/>
          <w:i/>
          <w:sz w:val="22"/>
          <w:szCs w:val="22"/>
          <w:lang w:val="en-US" w:eastAsia="zh-CN"/>
        </w:rPr>
      </w:pPr>
      <w:r w:rsidRPr="0013078E">
        <w:rPr>
          <w:b/>
          <w:i/>
          <w:sz w:val="22"/>
          <w:szCs w:val="22"/>
          <w:lang w:val="en-US" w:eastAsia="zh-CN"/>
        </w:rPr>
        <w:t>Proposal 4: For beam management, Alt 1 should be supported with regard to small signaling overhead.</w:t>
      </w:r>
    </w:p>
    <w:p w14:paraId="5C5EBD3A" w14:textId="77777777" w:rsidR="0013078E" w:rsidRDefault="0013078E" w:rsidP="0013078E">
      <w:pPr>
        <w:ind w:firstLine="284"/>
        <w:rPr>
          <w:b/>
          <w:i/>
          <w:sz w:val="22"/>
          <w:szCs w:val="22"/>
          <w:lang w:val="en-US" w:eastAsia="zh-CN"/>
        </w:rPr>
      </w:pPr>
      <w:r w:rsidRPr="0013078E">
        <w:rPr>
          <w:b/>
          <w:i/>
          <w:sz w:val="22"/>
          <w:szCs w:val="22"/>
          <w:lang w:val="en-US" w:eastAsia="zh-CN"/>
        </w:rPr>
        <w:t>Proposal 5: For non-codebook based transmission, Alt2 should be supported, where some resource sets can be transmitted simultaneously</w:t>
      </w:r>
      <w:r>
        <w:rPr>
          <w:b/>
          <w:i/>
          <w:sz w:val="22"/>
          <w:szCs w:val="22"/>
          <w:lang w:val="en-US" w:eastAsia="zh-CN"/>
        </w:rPr>
        <w:t>.</w:t>
      </w:r>
    </w:p>
    <w:p w14:paraId="398E3BED" w14:textId="77777777" w:rsidR="0013078E" w:rsidRPr="0013078E" w:rsidRDefault="0013078E" w:rsidP="0013078E">
      <w:pPr>
        <w:ind w:firstLine="284"/>
        <w:rPr>
          <w:b/>
          <w:i/>
          <w:sz w:val="22"/>
          <w:szCs w:val="22"/>
          <w:lang w:val="en-US" w:eastAsia="zh-CN"/>
        </w:rPr>
      </w:pPr>
      <w:r>
        <w:rPr>
          <w:b/>
          <w:i/>
          <w:sz w:val="22"/>
          <w:szCs w:val="22"/>
          <w:lang w:val="en-US" w:eastAsia="zh-CN"/>
        </w:rPr>
        <w:t>Proposal 6:</w:t>
      </w:r>
      <w:r w:rsidRPr="0013078E">
        <w:rPr>
          <w:b/>
          <w:i/>
          <w:sz w:val="22"/>
          <w:szCs w:val="22"/>
          <w:lang w:val="en-US" w:eastAsia="zh-CN"/>
        </w:rPr>
        <w:t xml:space="preserve"> </w:t>
      </w:r>
      <w:r>
        <w:rPr>
          <w:b/>
          <w:i/>
          <w:sz w:val="22"/>
          <w:szCs w:val="22"/>
          <w:lang w:val="en-US" w:eastAsia="zh-CN"/>
        </w:rPr>
        <w:t>I</w:t>
      </w:r>
      <w:r w:rsidRPr="0013078E">
        <w:rPr>
          <w:b/>
          <w:i/>
          <w:sz w:val="22"/>
          <w:szCs w:val="22"/>
          <w:lang w:val="en-US" w:eastAsia="zh-CN"/>
        </w:rPr>
        <w:t>t should be supported that the UE should report its capability of the number of SRS resource sets to be simultaneously transmitted.</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566DBB8" w14:textId="1ADC9D16" w:rsidR="00D3527F" w:rsidRDefault="00E35352" w:rsidP="00B92B2F">
      <w:pPr>
        <w:numPr>
          <w:ilvl w:val="0"/>
          <w:numId w:val="2"/>
        </w:numPr>
        <w:rPr>
          <w:sz w:val="22"/>
          <w:szCs w:val="22"/>
          <w:lang w:val="en-US" w:eastAsia="zh-CN"/>
        </w:rPr>
      </w:pPr>
      <w:r w:rsidRPr="008A23F1">
        <w:rPr>
          <w:sz w:val="22"/>
          <w:szCs w:val="22"/>
          <w:lang w:val="en-US" w:eastAsia="zh-CN"/>
        </w:rPr>
        <w:t xml:space="preserve">Chairman Notes RAN1 </w:t>
      </w:r>
      <w:r w:rsidR="00727F16">
        <w:rPr>
          <w:sz w:val="22"/>
          <w:szCs w:val="22"/>
          <w:lang w:val="en-US" w:eastAsia="zh-CN"/>
        </w:rPr>
        <w:t xml:space="preserve">NR </w:t>
      </w:r>
      <w:r w:rsidR="0013078E">
        <w:rPr>
          <w:sz w:val="22"/>
          <w:szCs w:val="22"/>
          <w:lang w:val="en-US" w:eastAsia="zh-CN"/>
        </w:rPr>
        <w:t>#90bis</w:t>
      </w:r>
    </w:p>
    <w:sectPr w:rsidR="00D3527F"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B0C6" w14:textId="77777777" w:rsidR="00E76496" w:rsidRDefault="00E76496">
      <w:r>
        <w:separator/>
      </w:r>
    </w:p>
  </w:endnote>
  <w:endnote w:type="continuationSeparator" w:id="0">
    <w:p w14:paraId="27FD1039" w14:textId="77777777" w:rsidR="00E76496" w:rsidRDefault="00E7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E76496" w:rsidRDefault="00E764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E76496" w:rsidRDefault="00E7649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E76496" w:rsidRDefault="00E764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209C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09C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E24E" w14:textId="77777777" w:rsidR="00E76496" w:rsidRDefault="00E76496">
      <w:r>
        <w:separator/>
      </w:r>
    </w:p>
  </w:footnote>
  <w:footnote w:type="continuationSeparator" w:id="0">
    <w:p w14:paraId="4349E8EF" w14:textId="77777777" w:rsidR="00E76496" w:rsidRDefault="00E76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E76496" w:rsidRDefault="00E764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56524F"/>
    <w:multiLevelType w:val="hybridMultilevel"/>
    <w:tmpl w:val="D33AE082"/>
    <w:lvl w:ilvl="0" w:tplc="4E5CA9E4">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9FD6858"/>
    <w:multiLevelType w:val="hybridMultilevel"/>
    <w:tmpl w:val="79705910"/>
    <w:lvl w:ilvl="0" w:tplc="D458C6AA">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66577C"/>
    <w:multiLevelType w:val="hybridMultilevel"/>
    <w:tmpl w:val="108C2D30"/>
    <w:lvl w:ilvl="0" w:tplc="F4B8E61C">
      <w:start w:val="1"/>
      <w:numFmt w:val="bullet"/>
      <w:lvlText w:val="•"/>
      <w:lvlJc w:val="left"/>
      <w:pPr>
        <w:tabs>
          <w:tab w:val="num" w:pos="720"/>
        </w:tabs>
        <w:ind w:left="720" w:hanging="360"/>
      </w:pPr>
      <w:rPr>
        <w:rFonts w:ascii="Arial" w:hAnsi="Arial" w:hint="default"/>
      </w:rPr>
    </w:lvl>
    <w:lvl w:ilvl="1" w:tplc="703409E6">
      <w:numFmt w:val="bullet"/>
      <w:lvlText w:val="–"/>
      <w:lvlJc w:val="left"/>
      <w:pPr>
        <w:tabs>
          <w:tab w:val="num" w:pos="1440"/>
        </w:tabs>
        <w:ind w:left="1440" w:hanging="360"/>
      </w:pPr>
      <w:rPr>
        <w:rFonts w:ascii="Arial" w:hAnsi="Arial" w:hint="default"/>
      </w:rPr>
    </w:lvl>
    <w:lvl w:ilvl="2" w:tplc="062AB6D2">
      <w:numFmt w:val="bullet"/>
      <w:lvlText w:val="•"/>
      <w:lvlJc w:val="left"/>
      <w:pPr>
        <w:tabs>
          <w:tab w:val="num" w:pos="2160"/>
        </w:tabs>
        <w:ind w:left="2160" w:hanging="360"/>
      </w:pPr>
      <w:rPr>
        <w:rFonts w:ascii="Arial" w:hAnsi="Arial" w:hint="default"/>
      </w:rPr>
    </w:lvl>
    <w:lvl w:ilvl="3" w:tplc="19D8F9BA">
      <w:numFmt w:val="bullet"/>
      <w:lvlText w:val="–"/>
      <w:lvlJc w:val="left"/>
      <w:pPr>
        <w:tabs>
          <w:tab w:val="num" w:pos="2880"/>
        </w:tabs>
        <w:ind w:left="2880" w:hanging="360"/>
      </w:pPr>
      <w:rPr>
        <w:rFonts w:ascii="Arial" w:hAnsi="Arial" w:hint="default"/>
      </w:rPr>
    </w:lvl>
    <w:lvl w:ilvl="4" w:tplc="FE4653B2" w:tentative="1">
      <w:start w:val="1"/>
      <w:numFmt w:val="bullet"/>
      <w:lvlText w:val="•"/>
      <w:lvlJc w:val="left"/>
      <w:pPr>
        <w:tabs>
          <w:tab w:val="num" w:pos="3600"/>
        </w:tabs>
        <w:ind w:left="3600" w:hanging="360"/>
      </w:pPr>
      <w:rPr>
        <w:rFonts w:ascii="Arial" w:hAnsi="Arial" w:hint="default"/>
      </w:rPr>
    </w:lvl>
    <w:lvl w:ilvl="5" w:tplc="58F2A192" w:tentative="1">
      <w:start w:val="1"/>
      <w:numFmt w:val="bullet"/>
      <w:lvlText w:val="•"/>
      <w:lvlJc w:val="left"/>
      <w:pPr>
        <w:tabs>
          <w:tab w:val="num" w:pos="4320"/>
        </w:tabs>
        <w:ind w:left="4320" w:hanging="360"/>
      </w:pPr>
      <w:rPr>
        <w:rFonts w:ascii="Arial" w:hAnsi="Arial" w:hint="default"/>
      </w:rPr>
    </w:lvl>
    <w:lvl w:ilvl="6" w:tplc="0D640856" w:tentative="1">
      <w:start w:val="1"/>
      <w:numFmt w:val="bullet"/>
      <w:lvlText w:val="•"/>
      <w:lvlJc w:val="left"/>
      <w:pPr>
        <w:tabs>
          <w:tab w:val="num" w:pos="5040"/>
        </w:tabs>
        <w:ind w:left="5040" w:hanging="360"/>
      </w:pPr>
      <w:rPr>
        <w:rFonts w:ascii="Arial" w:hAnsi="Arial" w:hint="default"/>
      </w:rPr>
    </w:lvl>
    <w:lvl w:ilvl="7" w:tplc="15B29E68" w:tentative="1">
      <w:start w:val="1"/>
      <w:numFmt w:val="bullet"/>
      <w:lvlText w:val="•"/>
      <w:lvlJc w:val="left"/>
      <w:pPr>
        <w:tabs>
          <w:tab w:val="num" w:pos="5760"/>
        </w:tabs>
        <w:ind w:left="5760" w:hanging="360"/>
      </w:pPr>
      <w:rPr>
        <w:rFonts w:ascii="Arial" w:hAnsi="Arial" w:hint="default"/>
      </w:rPr>
    </w:lvl>
    <w:lvl w:ilvl="8" w:tplc="954863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64B96"/>
    <w:multiLevelType w:val="hybridMultilevel"/>
    <w:tmpl w:val="1A4C5A3C"/>
    <w:lvl w:ilvl="0" w:tplc="CA887AF6">
      <w:numFmt w:val="bullet"/>
      <w:lvlText w:val="-"/>
      <w:lvlJc w:val="left"/>
      <w:pPr>
        <w:ind w:left="765" w:hanging="420"/>
      </w:pPr>
      <w:rPr>
        <w:rFonts w:ascii="Times" w:eastAsia="Batang" w:hAnsi="Times" w:cs="Time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17" w15:restartNumberingAfterBreak="0">
    <w:nsid w:val="267B048E"/>
    <w:multiLevelType w:val="hybridMultilevel"/>
    <w:tmpl w:val="C5E20440"/>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3873CF"/>
    <w:multiLevelType w:val="hybridMultilevel"/>
    <w:tmpl w:val="14FECC9C"/>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A65ED"/>
    <w:multiLevelType w:val="hybridMultilevel"/>
    <w:tmpl w:val="F69ED014"/>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38"/>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5"/>
  </w:num>
  <w:num w:numId="7">
    <w:abstractNumId w:val="32"/>
  </w:num>
  <w:num w:numId="8">
    <w:abstractNumId w:val="21"/>
  </w:num>
  <w:num w:numId="9">
    <w:abstractNumId w:val="8"/>
  </w:num>
  <w:num w:numId="10">
    <w:abstractNumId w:val="6"/>
  </w:num>
  <w:num w:numId="11">
    <w:abstractNumId w:val="26"/>
  </w:num>
  <w:num w:numId="12">
    <w:abstractNumId w:val="11"/>
  </w:num>
  <w:num w:numId="13">
    <w:abstractNumId w:val="22"/>
  </w:num>
  <w:num w:numId="14">
    <w:abstractNumId w:val="25"/>
  </w:num>
  <w:num w:numId="15">
    <w:abstractNumId w:val="27"/>
  </w:num>
  <w:num w:numId="16">
    <w:abstractNumId w:val="36"/>
  </w:num>
  <w:num w:numId="17">
    <w:abstractNumId w:val="34"/>
  </w:num>
  <w:num w:numId="18">
    <w:abstractNumId w:val="5"/>
  </w:num>
  <w:num w:numId="19">
    <w:abstractNumId w:val="19"/>
  </w:num>
  <w:num w:numId="20">
    <w:abstractNumId w:val="37"/>
  </w:num>
  <w:num w:numId="21">
    <w:abstractNumId w:val="1"/>
  </w:num>
  <w:num w:numId="22">
    <w:abstractNumId w:val="2"/>
  </w:num>
  <w:num w:numId="23">
    <w:abstractNumId w:val="10"/>
  </w:num>
  <w:num w:numId="24">
    <w:abstractNumId w:val="9"/>
  </w:num>
  <w:num w:numId="25">
    <w:abstractNumId w:val="31"/>
  </w:num>
  <w:num w:numId="26">
    <w:abstractNumId w:val="3"/>
  </w:num>
  <w:num w:numId="27">
    <w:abstractNumId w:val="16"/>
  </w:num>
  <w:num w:numId="28">
    <w:abstractNumId w:val="30"/>
  </w:num>
  <w:num w:numId="29">
    <w:abstractNumId w:val="15"/>
  </w:num>
  <w:num w:numId="30">
    <w:abstractNumId w:val="20"/>
  </w:num>
  <w:num w:numId="31">
    <w:abstractNumId w:val="4"/>
  </w:num>
  <w:num w:numId="32">
    <w:abstractNumId w:val="40"/>
  </w:num>
  <w:num w:numId="33">
    <w:abstractNumId w:val="17"/>
  </w:num>
  <w:num w:numId="34">
    <w:abstractNumId w:val="29"/>
  </w:num>
  <w:num w:numId="35">
    <w:abstractNumId w:val="12"/>
  </w:num>
  <w:num w:numId="36">
    <w:abstractNumId w:val="28"/>
  </w:num>
  <w:num w:numId="37">
    <w:abstractNumId w:val="7"/>
  </w:num>
  <w:num w:numId="38">
    <w:abstractNumId w:val="23"/>
  </w:num>
  <w:num w:numId="39">
    <w:abstractNumId w:val="33"/>
  </w:num>
  <w:num w:numId="40">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39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3F1C"/>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99E"/>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2EE5"/>
    <w:rsid w:val="000C393F"/>
    <w:rsid w:val="000C3987"/>
    <w:rsid w:val="000C3B68"/>
    <w:rsid w:val="000C3EB8"/>
    <w:rsid w:val="000C3F16"/>
    <w:rsid w:val="000C4403"/>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4A"/>
    <w:rsid w:val="000E2AC1"/>
    <w:rsid w:val="000E2D8C"/>
    <w:rsid w:val="000E3075"/>
    <w:rsid w:val="000E3358"/>
    <w:rsid w:val="000E359D"/>
    <w:rsid w:val="000E38ED"/>
    <w:rsid w:val="000E3F84"/>
    <w:rsid w:val="000E4212"/>
    <w:rsid w:val="000E471D"/>
    <w:rsid w:val="000E48CD"/>
    <w:rsid w:val="000E4C9B"/>
    <w:rsid w:val="000E4D01"/>
    <w:rsid w:val="000E5830"/>
    <w:rsid w:val="000E5C4E"/>
    <w:rsid w:val="000E633D"/>
    <w:rsid w:val="000E65A7"/>
    <w:rsid w:val="000E6635"/>
    <w:rsid w:val="000E67BE"/>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7BC"/>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78E"/>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8D5"/>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44A"/>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A84"/>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3E5"/>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2FF"/>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CB2"/>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791"/>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7BC"/>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36"/>
    <w:rsid w:val="003724A1"/>
    <w:rsid w:val="003724EB"/>
    <w:rsid w:val="0037297C"/>
    <w:rsid w:val="00372A6B"/>
    <w:rsid w:val="00372F5D"/>
    <w:rsid w:val="00372FD7"/>
    <w:rsid w:val="003734F9"/>
    <w:rsid w:val="0037385E"/>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D48"/>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93A"/>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E05"/>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36B"/>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45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DC"/>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9C7"/>
    <w:rsid w:val="00521726"/>
    <w:rsid w:val="00521D65"/>
    <w:rsid w:val="005221A4"/>
    <w:rsid w:val="005227EA"/>
    <w:rsid w:val="00523366"/>
    <w:rsid w:val="00523640"/>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6AD"/>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3F5"/>
    <w:rsid w:val="00565679"/>
    <w:rsid w:val="0056620B"/>
    <w:rsid w:val="00566219"/>
    <w:rsid w:val="0056636D"/>
    <w:rsid w:val="00566A42"/>
    <w:rsid w:val="0056719E"/>
    <w:rsid w:val="00567DA0"/>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6F4"/>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761"/>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240"/>
    <w:rsid w:val="00677725"/>
    <w:rsid w:val="0068013A"/>
    <w:rsid w:val="00680979"/>
    <w:rsid w:val="00680A97"/>
    <w:rsid w:val="00680BCF"/>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614"/>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328"/>
    <w:rsid w:val="0072665F"/>
    <w:rsid w:val="00726661"/>
    <w:rsid w:val="00727E9F"/>
    <w:rsid w:val="00727F16"/>
    <w:rsid w:val="00730302"/>
    <w:rsid w:val="00731032"/>
    <w:rsid w:val="007311C0"/>
    <w:rsid w:val="0073128B"/>
    <w:rsid w:val="0073139D"/>
    <w:rsid w:val="0073171A"/>
    <w:rsid w:val="00731A41"/>
    <w:rsid w:val="00731D37"/>
    <w:rsid w:val="00731E4B"/>
    <w:rsid w:val="00731E9C"/>
    <w:rsid w:val="00732321"/>
    <w:rsid w:val="00733315"/>
    <w:rsid w:val="00733858"/>
    <w:rsid w:val="00733A74"/>
    <w:rsid w:val="00733A80"/>
    <w:rsid w:val="00733AA9"/>
    <w:rsid w:val="00733B1F"/>
    <w:rsid w:val="00733D44"/>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FE0"/>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328"/>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3AE"/>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99E"/>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4B48"/>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1E02"/>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F8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962"/>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02"/>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A59"/>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3F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BD6"/>
    <w:rsid w:val="008B6E5C"/>
    <w:rsid w:val="008B7394"/>
    <w:rsid w:val="008B766A"/>
    <w:rsid w:val="008B7A0E"/>
    <w:rsid w:val="008C0FB9"/>
    <w:rsid w:val="008C1DCC"/>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1F7B"/>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109"/>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624"/>
    <w:rsid w:val="00976E81"/>
    <w:rsid w:val="00977311"/>
    <w:rsid w:val="009775C2"/>
    <w:rsid w:val="00977852"/>
    <w:rsid w:val="009778AB"/>
    <w:rsid w:val="00977B50"/>
    <w:rsid w:val="00980403"/>
    <w:rsid w:val="009804CB"/>
    <w:rsid w:val="009809DD"/>
    <w:rsid w:val="00980F14"/>
    <w:rsid w:val="0098172B"/>
    <w:rsid w:val="009817F9"/>
    <w:rsid w:val="0098183B"/>
    <w:rsid w:val="00981F1F"/>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D25"/>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9D"/>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792"/>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978"/>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47E6F"/>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62A"/>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44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774"/>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326"/>
    <w:rsid w:val="00B04D36"/>
    <w:rsid w:val="00B04F11"/>
    <w:rsid w:val="00B054CE"/>
    <w:rsid w:val="00B05688"/>
    <w:rsid w:val="00B058BF"/>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AD7"/>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843"/>
    <w:rsid w:val="00B54989"/>
    <w:rsid w:val="00B54DAD"/>
    <w:rsid w:val="00B553CF"/>
    <w:rsid w:val="00B55517"/>
    <w:rsid w:val="00B5558E"/>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2B2F"/>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E6"/>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26D"/>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384"/>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E7B4D"/>
    <w:rsid w:val="00CF02AC"/>
    <w:rsid w:val="00CF057C"/>
    <w:rsid w:val="00CF06E6"/>
    <w:rsid w:val="00CF0E93"/>
    <w:rsid w:val="00CF18AB"/>
    <w:rsid w:val="00CF1AA6"/>
    <w:rsid w:val="00CF1EF8"/>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72"/>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8D5"/>
    <w:rsid w:val="00D16BA8"/>
    <w:rsid w:val="00D16DEE"/>
    <w:rsid w:val="00D174E5"/>
    <w:rsid w:val="00D17761"/>
    <w:rsid w:val="00D17CE8"/>
    <w:rsid w:val="00D17F37"/>
    <w:rsid w:val="00D20171"/>
    <w:rsid w:val="00D2018F"/>
    <w:rsid w:val="00D202B4"/>
    <w:rsid w:val="00D202D3"/>
    <w:rsid w:val="00D20EDA"/>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1BF"/>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3E"/>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1D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302"/>
    <w:rsid w:val="00E327EE"/>
    <w:rsid w:val="00E32E0E"/>
    <w:rsid w:val="00E330DC"/>
    <w:rsid w:val="00E33802"/>
    <w:rsid w:val="00E33814"/>
    <w:rsid w:val="00E339C6"/>
    <w:rsid w:val="00E33BB9"/>
    <w:rsid w:val="00E33E4D"/>
    <w:rsid w:val="00E3457A"/>
    <w:rsid w:val="00E34F08"/>
    <w:rsid w:val="00E3506A"/>
    <w:rsid w:val="00E35352"/>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870"/>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8C"/>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49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3FD8"/>
    <w:rsid w:val="00E84088"/>
    <w:rsid w:val="00E845FB"/>
    <w:rsid w:val="00E84F87"/>
    <w:rsid w:val="00E850F7"/>
    <w:rsid w:val="00E85483"/>
    <w:rsid w:val="00E85796"/>
    <w:rsid w:val="00E859CA"/>
    <w:rsid w:val="00E86057"/>
    <w:rsid w:val="00E861F7"/>
    <w:rsid w:val="00E86389"/>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8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91"/>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E85"/>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1">
    <w:name w:val="N1"/>
    <w:basedOn w:val="Normal"/>
    <w:link w:val="N1Char"/>
    <w:qFormat/>
    <w:rsid w:val="00B5558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5558E"/>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E7649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18843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331772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343C6F2-30FD-4342-BAAF-F4EE703B3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1315</TotalTime>
  <Pages>5</Pages>
  <Words>1868</Words>
  <Characters>9763</Characters>
  <Application>Microsoft Office Word</Application>
  <DocSecurity>0</DocSecurity>
  <Lines>210</Lines>
  <Paragraphs>134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11567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12</cp:revision>
  <cp:lastPrinted>2011-11-09T07:49:00Z</cp:lastPrinted>
  <dcterms:created xsi:type="dcterms:W3CDTF">2017-09-30T01:12:00Z</dcterms:created>
  <dcterms:modified xsi:type="dcterms:W3CDTF">2017-11-17T02:45:00Z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d3ef8f7a-0804-4f21-a7e4-c9dbeaaa441a</vt:lpwstr>
  </property>
  <property fmtid="{D5CDD505-2E9C-101B-9397-08002B2CF9AE}" pid="10" name="CTP_BU">
    <vt:lpwstr>NEXT GEN AND STANDARDS GROUP</vt:lpwstr>
  </property>
  <property fmtid="{D5CDD505-2E9C-101B-9397-08002B2CF9AE}" pid="11" name="CTP_TimeStamp">
    <vt:lpwstr>2017-11-17 02:45:45Z</vt:lpwstr>
  </property>
  <property fmtid="{D5CDD505-2E9C-101B-9397-08002B2CF9AE}" pid="12" name="ContentTypeId">
    <vt:lpwstr>0x010100E7203326D341CE4C85D524438E4584D9</vt:lpwstr>
  </property>
  <property fmtid="{D5CDD505-2E9C-101B-9397-08002B2CF9AE}" pid="13" name="CTPClassification">
    <vt:lpwstr>CTP_IC</vt:lpwstr>
  </property>
</Properties>
</file>